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CF" w:rsidRPr="00D8164A" w:rsidRDefault="00FD0BCF" w:rsidP="00C10318">
      <w:pPr>
        <w:spacing w:line="240" w:lineRule="auto"/>
        <w:jc w:val="center"/>
        <w:rPr>
          <w:rFonts w:ascii="Baskerville Old Face" w:hAnsi="Baskerville Old Face" w:cs="Calibri"/>
          <w:b/>
          <w:sz w:val="12"/>
          <w:szCs w:val="12"/>
        </w:rPr>
      </w:pPr>
      <w:r w:rsidRPr="00D8164A">
        <w:rPr>
          <w:rFonts w:ascii="Baskerville Old Face" w:hAnsi="Baskerville Old Face" w:cs="Calibri"/>
          <w:b/>
          <w:sz w:val="12"/>
          <w:szCs w:val="12"/>
        </w:rPr>
        <w:t xml:space="preserve">INFORMATIVA SUL TRATTAMENTO DEI </w:t>
      </w:r>
      <w:r w:rsidR="00C10318" w:rsidRPr="00D8164A">
        <w:rPr>
          <w:rFonts w:ascii="Baskerville Old Face" w:hAnsi="Baskerville Old Face" w:cs="Calibri"/>
          <w:b/>
          <w:sz w:val="12"/>
          <w:szCs w:val="12"/>
        </w:rPr>
        <w:t>DATI</w:t>
      </w:r>
      <w:r w:rsidRPr="00D8164A">
        <w:rPr>
          <w:rFonts w:ascii="Baskerville Old Face" w:hAnsi="Baskerville Old Face" w:cs="Calibri"/>
          <w:b/>
          <w:sz w:val="12"/>
          <w:szCs w:val="12"/>
        </w:rPr>
        <w:t xml:space="preserve"> PERSONALI</w:t>
      </w:r>
    </w:p>
    <w:p w:rsidR="00FD0BCF" w:rsidRPr="00D8164A" w:rsidRDefault="00FD0BCF" w:rsidP="00C10318">
      <w:pPr>
        <w:spacing w:line="240" w:lineRule="auto"/>
        <w:jc w:val="center"/>
        <w:rPr>
          <w:rFonts w:ascii="Baskerville Old Face" w:hAnsi="Baskerville Old Face" w:cs="Calibri"/>
          <w:b/>
          <w:sz w:val="12"/>
          <w:szCs w:val="12"/>
          <w:shd w:val="clear" w:color="auto" w:fill="FFFFFF"/>
        </w:rPr>
      </w:pPr>
      <w:r w:rsidRPr="00D8164A">
        <w:rPr>
          <w:rFonts w:ascii="Baskerville Old Face" w:hAnsi="Baskerville Old Face" w:cs="Calibri"/>
          <w:b/>
          <w:sz w:val="12"/>
          <w:szCs w:val="12"/>
        </w:rPr>
        <w:t>-Regolamento (UE) 2016/679 del Parlamento Europeo e del Consiglio (GDPR)-</w:t>
      </w:r>
    </w:p>
    <w:p w:rsidR="00E719EB" w:rsidRPr="00D8164A" w:rsidRDefault="00E719EB" w:rsidP="00C10318">
      <w:pPr>
        <w:spacing w:line="240" w:lineRule="auto"/>
        <w:jc w:val="both"/>
        <w:rPr>
          <w:rFonts w:ascii="Baskerville Old Face" w:eastAsia="Times New Roman" w:hAnsi="Baskerville Old Face" w:cs="Calibri"/>
          <w:sz w:val="10"/>
          <w:szCs w:val="10"/>
          <w:highlight w:val="yellow"/>
          <w:shd w:val="clear" w:color="auto" w:fill="FFFFFF"/>
        </w:rPr>
      </w:pPr>
    </w:p>
    <w:p w:rsidR="00FD0BCF" w:rsidRPr="00D8164A" w:rsidRDefault="004856DA" w:rsidP="00C10318">
      <w:pPr>
        <w:spacing w:line="240" w:lineRule="auto"/>
        <w:jc w:val="both"/>
        <w:rPr>
          <w:rFonts w:ascii="Baskerville Old Face" w:hAnsi="Baskerville Old Face" w:cs="Calibri"/>
          <w:b/>
          <w:bCs/>
          <w:color w:val="000000"/>
          <w:sz w:val="12"/>
          <w:szCs w:val="12"/>
          <w:shd w:val="clear" w:color="auto" w:fill="FFFFFF"/>
        </w:rPr>
      </w:pP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ACLI</w:t>
      </w:r>
      <w:r w:rsidR="00FD0BC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(di seguito </w:t>
      </w:r>
      <w:r w:rsidR="009A4773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Titolare</w:t>
      </w:r>
      <w:r w:rsidR="00FD0BC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) tutela la riservatezza dei </w:t>
      </w:r>
      <w:r w:rsidR="00C10318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Dati</w:t>
      </w:r>
      <w:r w:rsidR="00FD0BC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personali e garantisce le misure tecniche e organizzative adeguate ed efficaci </w:t>
      </w:r>
      <w:r w:rsidR="00FD0BCF" w:rsidRPr="00D8164A">
        <w:rPr>
          <w:rFonts w:ascii="Baskerville Old Face" w:eastAsia="AGaramond-Regular" w:hAnsi="Baskerville Old Face" w:cs="AGaramond-Regular"/>
          <w:sz w:val="12"/>
          <w:szCs w:val="12"/>
        </w:rPr>
        <w:t>tenuto conto della natura, dell’ambito di applicazione, del contesto e delle finalità del trattamento, nonché del rischio per i diritti e le libertà delle persone fisiche</w:t>
      </w:r>
      <w:r w:rsidR="00FD0BC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. Come previsto dal GDPR, ed in particolare, tra gli altri, dall’Art. 13, qui di seguito si forniscono all'Interessato (persona fisica a cui appartengono i </w:t>
      </w:r>
      <w:r w:rsidR="00C10318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Dati</w:t>
      </w:r>
      <w:r w:rsidR="00FD0BC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) le informazioni relative al trattamento dei </w:t>
      </w:r>
      <w:r w:rsidR="00C10318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Dati</w:t>
      </w:r>
      <w:r w:rsidR="00FD0BC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personali, </w:t>
      </w:r>
      <w:r w:rsidR="00DD16B0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eventualmente </w:t>
      </w:r>
      <w:r w:rsidR="00FD0BC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anche di categorie particolari.</w:t>
      </w:r>
    </w:p>
    <w:p w:rsidR="000D5311" w:rsidRPr="00D8164A" w:rsidRDefault="00FD0BCF" w:rsidP="000D5311">
      <w:pPr>
        <w:spacing w:line="240" w:lineRule="auto"/>
        <w:jc w:val="both"/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  <w:shd w:val="clear" w:color="auto" w:fill="FFFFFF"/>
        </w:rPr>
        <w:t xml:space="preserve">Identità del </w:t>
      </w:r>
      <w:r w:rsidR="009A4773" w:rsidRPr="00D8164A">
        <w:rPr>
          <w:rFonts w:ascii="Baskerville Old Face" w:hAnsi="Baskerville Old Face" w:cs="Calibri"/>
          <w:b/>
          <w:bCs/>
          <w:color w:val="000000"/>
          <w:sz w:val="12"/>
          <w:szCs w:val="12"/>
          <w:shd w:val="clear" w:color="auto" w:fill="FFFFFF"/>
        </w:rPr>
        <w:t>Titolare</w:t>
      </w: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  <w:shd w:val="clear" w:color="auto" w:fill="FFFFFF"/>
        </w:rPr>
        <w:t xml:space="preserve"> e </w:t>
      </w:r>
      <w:r w:rsidR="00C10318" w:rsidRPr="00D8164A">
        <w:rPr>
          <w:rFonts w:ascii="Baskerville Old Face" w:hAnsi="Baskerville Old Face" w:cs="Calibri"/>
          <w:b/>
          <w:bCs/>
          <w:color w:val="000000"/>
          <w:sz w:val="12"/>
          <w:szCs w:val="12"/>
          <w:shd w:val="clear" w:color="auto" w:fill="FFFFFF"/>
        </w:rPr>
        <w:t>Dati</w:t>
      </w: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  <w:shd w:val="clear" w:color="auto" w:fill="FFFFFF"/>
        </w:rPr>
        <w:t xml:space="preserve"> di contatto: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</w:t>
      </w:r>
      <w:bookmarkStart w:id="0" w:name="_Hlk515606294"/>
      <w:r w:rsidR="004856DA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Associazioni Cristiane Lavoratori Italiane - ACLI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in persona del legale rappresentante pro tempore, con Sede </w:t>
      </w:r>
      <w:bookmarkEnd w:id="0"/>
      <w:r w:rsidR="000D5311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in Roma, </w:t>
      </w:r>
      <w:r w:rsidR="004856DA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Via G. Marcora nn. 18/20</w:t>
      </w:r>
      <w:r w:rsidR="000D5311" w:rsidRPr="00214989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, e-mail/PEC </w:t>
      </w:r>
      <w:hyperlink r:id="rId5" w:history="1">
        <w:r w:rsidR="00214989" w:rsidRPr="00290282">
          <w:rPr>
            <w:rStyle w:val="Collegamentoipertestuale"/>
            <w:rFonts w:ascii="Baskerville Old Face" w:eastAsia="Times New Roman" w:hAnsi="Baskerville Old Face" w:cs="Calibri"/>
            <w:b/>
            <w:bCs/>
            <w:sz w:val="12"/>
            <w:szCs w:val="12"/>
            <w:shd w:val="clear" w:color="auto" w:fill="FFFFFF"/>
          </w:rPr>
          <w:t>acli@acli.it</w:t>
        </w:r>
      </w:hyperlink>
      <w:r w:rsidR="00214989">
        <w:rPr>
          <w:rFonts w:ascii="Baskerville Old Face" w:eastAsia="Times New Roman" w:hAnsi="Baskerville Old Face" w:cs="Calibri"/>
          <w:b/>
          <w:bCs/>
          <w:sz w:val="12"/>
          <w:szCs w:val="12"/>
          <w:shd w:val="clear" w:color="auto" w:fill="FFFFFF"/>
        </w:rPr>
        <w:t xml:space="preserve"> </w:t>
      </w:r>
      <w:r w:rsidR="000D5311" w:rsidRPr="00214989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,</w:t>
      </w:r>
      <w:r w:rsidR="000D5311" w:rsidRPr="00214989">
        <w:rPr>
          <w:rFonts w:ascii="Baskerville Old Face" w:eastAsia="Times New Roman" w:hAnsi="Baskerville Old Face" w:cs="Calibri"/>
          <w:b/>
          <w:bCs/>
          <w:sz w:val="12"/>
          <w:szCs w:val="12"/>
          <w:shd w:val="clear" w:color="auto" w:fill="FFFFFF"/>
        </w:rPr>
        <w:t xml:space="preserve"> </w:t>
      </w:r>
      <w:r w:rsidR="000D5311" w:rsidRPr="00214989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telefono: </w:t>
      </w:r>
      <w:r w:rsidR="00214989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06.58.40.500</w:t>
      </w:r>
      <w:r w:rsidR="000D5311" w:rsidRPr="00214989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, sito web: </w:t>
      </w:r>
      <w:r w:rsidR="00214989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www.acli.it</w:t>
      </w:r>
      <w:r w:rsidR="004856DA" w:rsidRPr="00214989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.</w:t>
      </w:r>
    </w:p>
    <w:p w:rsidR="00AD09A1" w:rsidRPr="00D8164A" w:rsidRDefault="00AD09A1" w:rsidP="00AD09A1">
      <w:pPr>
        <w:pStyle w:val="NormaleWeb2"/>
        <w:spacing w:before="0" w:after="0"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Dati di contatto del responsabile della protezione di Dati (DPO):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E-mail: </w:t>
      </w:r>
      <w:bookmarkStart w:id="1" w:name="_GoBack"/>
      <w:bookmarkEnd w:id="1"/>
      <w:r w:rsidR="00171739">
        <w:rPr>
          <w:rStyle w:val="Collegamentoipertestuale"/>
          <w:rFonts w:ascii="Baskerville Old Face" w:hAnsi="Baskerville Old Face" w:cs="Calibri"/>
          <w:sz w:val="12"/>
          <w:szCs w:val="12"/>
        </w:rPr>
        <w:fldChar w:fldCharType="begin"/>
      </w:r>
      <w:r w:rsidR="00171739">
        <w:rPr>
          <w:rStyle w:val="Collegamentoipertestuale"/>
          <w:rFonts w:ascii="Baskerville Old Face" w:hAnsi="Baskerville Old Face" w:cs="Calibri"/>
          <w:sz w:val="12"/>
          <w:szCs w:val="12"/>
        </w:rPr>
        <w:instrText xml:space="preserve"> HYPERLINK "mailto:</w:instrText>
      </w:r>
      <w:r w:rsidR="00171739" w:rsidRPr="00171739">
        <w:rPr>
          <w:rStyle w:val="Collegamentoipertestuale"/>
          <w:rFonts w:ascii="Baskerville Old Face" w:hAnsi="Baskerville Old Face" w:cs="Calibri"/>
          <w:sz w:val="12"/>
          <w:szCs w:val="12"/>
        </w:rPr>
        <w:instrText>dpo.privacy@acli.it</w:instrText>
      </w:r>
      <w:r w:rsidR="00171739">
        <w:rPr>
          <w:rStyle w:val="Collegamentoipertestuale"/>
          <w:rFonts w:ascii="Baskerville Old Face" w:hAnsi="Baskerville Old Face" w:cs="Calibri"/>
          <w:sz w:val="12"/>
          <w:szCs w:val="12"/>
        </w:rPr>
        <w:instrText xml:space="preserve">" </w:instrText>
      </w:r>
      <w:r w:rsidR="00171739">
        <w:rPr>
          <w:rStyle w:val="Collegamentoipertestuale"/>
          <w:rFonts w:ascii="Baskerville Old Face" w:hAnsi="Baskerville Old Face" w:cs="Calibri"/>
          <w:sz w:val="12"/>
          <w:szCs w:val="12"/>
        </w:rPr>
        <w:fldChar w:fldCharType="separate"/>
      </w:r>
      <w:r w:rsidR="00171739" w:rsidRPr="0055794C">
        <w:rPr>
          <w:rStyle w:val="Collegamentoipertestuale"/>
          <w:rFonts w:ascii="Baskerville Old Face" w:hAnsi="Baskerville Old Face" w:cs="Calibri"/>
          <w:sz w:val="12"/>
          <w:szCs w:val="12"/>
        </w:rPr>
        <w:t>dpo.privacy@acli.it</w:t>
      </w:r>
      <w:r w:rsidR="00171739">
        <w:rPr>
          <w:rStyle w:val="Collegamentoipertestuale"/>
          <w:rFonts w:ascii="Baskerville Old Face" w:hAnsi="Baskerville Old Face" w:cs="Calibri"/>
          <w:sz w:val="12"/>
          <w:szCs w:val="12"/>
        </w:rPr>
        <w:fldChar w:fldCharType="end"/>
      </w:r>
      <w:r w:rsidR="00214989">
        <w:rPr>
          <w:rFonts w:ascii="Baskerville Old Face" w:hAnsi="Baskerville Old Face" w:cs="Calibri"/>
          <w:color w:val="000000"/>
          <w:sz w:val="12"/>
          <w:szCs w:val="12"/>
        </w:rPr>
        <w:t xml:space="preserve">;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Telefono: </w:t>
      </w:r>
      <w:r w:rsidR="00214989" w:rsidRPr="00214989">
        <w:rPr>
          <w:rFonts w:ascii="Baskerville Old Face" w:hAnsi="Baskerville Old Face" w:cs="Calibri"/>
          <w:color w:val="000000"/>
          <w:sz w:val="12"/>
          <w:szCs w:val="12"/>
        </w:rPr>
        <w:t>06.58.40.500</w:t>
      </w:r>
    </w:p>
    <w:p w:rsidR="00FD0BCF" w:rsidRPr="00D8164A" w:rsidRDefault="00FD0BCF" w:rsidP="004D2891">
      <w:pPr>
        <w:pStyle w:val="NormaleWeb1"/>
        <w:spacing w:before="0" w:after="0"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Modalità di raccolta dei </w:t>
      </w:r>
      <w:r w:rsidR="00C10318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Dati</w:t>
      </w: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:</w:t>
      </w:r>
      <w:r w:rsidR="00C10318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 </w:t>
      </w:r>
      <w:r w:rsidRPr="00D8164A">
        <w:rPr>
          <w:rFonts w:ascii="Baskerville Old Face" w:hAnsi="Baskerville Old Face" w:cs="Calibri"/>
          <w:sz w:val="12"/>
          <w:szCs w:val="12"/>
        </w:rPr>
        <w:t xml:space="preserve">I </w:t>
      </w:r>
      <w:r w:rsidR="00C10318" w:rsidRPr="00D8164A">
        <w:rPr>
          <w:rFonts w:ascii="Baskerville Old Face" w:hAnsi="Baskerville Old Face" w:cs="Calibri"/>
          <w:sz w:val="12"/>
          <w:szCs w:val="12"/>
        </w:rPr>
        <w:t>Dati</w:t>
      </w:r>
      <w:r w:rsidRPr="00D8164A">
        <w:rPr>
          <w:rFonts w:ascii="Baskerville Old Face" w:hAnsi="Baskerville Old Face" w:cs="Calibri"/>
          <w:sz w:val="12"/>
          <w:szCs w:val="12"/>
        </w:rPr>
        <w:t xml:space="preserve"> Personali vengono liberamente forniti dall'Interessato</w:t>
      </w:r>
      <w:r w:rsidRPr="00D8164A">
        <w:rPr>
          <w:rFonts w:ascii="Baskerville Old Face" w:eastAsia="Futura" w:hAnsi="Baskerville Old Face" w:cs="Calibri"/>
          <w:sz w:val="12"/>
          <w:szCs w:val="12"/>
        </w:rPr>
        <w:t xml:space="preserve">; tuttavia per il corretto espletamento di ciascuna attività il </w:t>
      </w:r>
      <w:r w:rsidR="009A4773" w:rsidRPr="00D8164A">
        <w:rPr>
          <w:rFonts w:ascii="Baskerville Old Face" w:eastAsia="Futura" w:hAnsi="Baskerville Old Face" w:cs="Calibri"/>
          <w:sz w:val="12"/>
          <w:szCs w:val="12"/>
        </w:rPr>
        <w:t>Titolare</w:t>
      </w:r>
      <w:r w:rsidRPr="00D8164A">
        <w:rPr>
          <w:rFonts w:ascii="Baskerville Old Face" w:eastAsia="Futura" w:hAnsi="Baskerville Old Face" w:cs="Calibri"/>
          <w:sz w:val="12"/>
          <w:szCs w:val="12"/>
        </w:rPr>
        <w:t xml:space="preserve"> ha la facoltà di richiedere in ogni tempo tutti gli ulteriori </w:t>
      </w:r>
      <w:r w:rsidR="00C10318" w:rsidRPr="00D8164A">
        <w:rPr>
          <w:rFonts w:ascii="Baskerville Old Face" w:eastAsia="Futura" w:hAnsi="Baskerville Old Face" w:cs="Calibri"/>
          <w:sz w:val="12"/>
          <w:szCs w:val="12"/>
        </w:rPr>
        <w:t>Dati</w:t>
      </w:r>
      <w:r w:rsidRPr="00D8164A">
        <w:rPr>
          <w:rFonts w:ascii="Baskerville Old Face" w:eastAsia="Futura" w:hAnsi="Baskerville Old Face" w:cs="Calibri"/>
          <w:sz w:val="12"/>
          <w:szCs w:val="12"/>
        </w:rPr>
        <w:t xml:space="preserve"> necessari, e comunque di integrare, verificare e raffrontare i </w:t>
      </w:r>
      <w:r w:rsidR="00C10318" w:rsidRPr="00D8164A">
        <w:rPr>
          <w:rFonts w:ascii="Baskerville Old Face" w:eastAsia="Futura" w:hAnsi="Baskerville Old Face" w:cs="Calibri"/>
          <w:sz w:val="12"/>
          <w:szCs w:val="12"/>
        </w:rPr>
        <w:t>Dati</w:t>
      </w:r>
      <w:r w:rsidRPr="00D8164A">
        <w:rPr>
          <w:rFonts w:ascii="Baskerville Old Face" w:eastAsia="Futura" w:hAnsi="Baskerville Old Face" w:cs="Calibri"/>
          <w:sz w:val="12"/>
          <w:szCs w:val="12"/>
        </w:rPr>
        <w:t xml:space="preserve"> mediante accesso e consultazione di banche </w:t>
      </w:r>
      <w:r w:rsidR="00C10318" w:rsidRPr="00D8164A">
        <w:rPr>
          <w:rFonts w:ascii="Baskerville Old Face" w:eastAsia="Futura" w:hAnsi="Baskerville Old Face" w:cs="Calibri"/>
          <w:sz w:val="12"/>
          <w:szCs w:val="12"/>
        </w:rPr>
        <w:t>Dati</w:t>
      </w:r>
      <w:r w:rsidRPr="00D8164A">
        <w:rPr>
          <w:rFonts w:ascii="Baskerville Old Face" w:eastAsia="Futura" w:hAnsi="Baskerville Old Face" w:cs="Calibri"/>
          <w:sz w:val="12"/>
          <w:szCs w:val="12"/>
        </w:rPr>
        <w:t xml:space="preserve"> interne, appartenenti a soggetti terzi promossi, partecipati o coinvolti nelle attività realizzate dal </w:t>
      </w:r>
      <w:r w:rsidR="009A4773" w:rsidRPr="00D8164A">
        <w:rPr>
          <w:rFonts w:ascii="Baskerville Old Face" w:eastAsia="Futura" w:hAnsi="Baskerville Old Face" w:cs="Calibri"/>
          <w:sz w:val="12"/>
          <w:szCs w:val="12"/>
        </w:rPr>
        <w:t>Titolare</w:t>
      </w:r>
      <w:r w:rsidRPr="00D8164A">
        <w:rPr>
          <w:rFonts w:ascii="Baskerville Old Face" w:eastAsia="Futura" w:hAnsi="Baskerville Old Face" w:cs="Calibri"/>
          <w:sz w:val="12"/>
          <w:szCs w:val="12"/>
        </w:rPr>
        <w:t>, o pubbliche.</w:t>
      </w:r>
      <w:r w:rsidRPr="00D8164A">
        <w:rPr>
          <w:rFonts w:ascii="Baskerville Old Face" w:hAnsi="Baskerville Old Face" w:cs="Calibri"/>
          <w:sz w:val="12"/>
          <w:szCs w:val="12"/>
        </w:rPr>
        <w:t xml:space="preserve"> </w:t>
      </w:r>
    </w:p>
    <w:p w:rsidR="00DA0EC9" w:rsidRPr="00D8164A" w:rsidRDefault="00FD0BCF" w:rsidP="00DA0EC9">
      <w:pPr>
        <w:pStyle w:val="NormaleWeb1"/>
        <w:spacing w:before="0" w:after="0"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Necessità della raccolta dei </w:t>
      </w:r>
      <w:r w:rsidR="00C10318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Dati: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La raccolta ed il trattamento dei </w:t>
      </w:r>
      <w:r w:rsidR="00C10318" w:rsidRPr="00D8164A">
        <w:rPr>
          <w:rFonts w:ascii="Baskerville Old Face" w:hAnsi="Baskerville Old Face" w:cs="Calibri"/>
          <w:color w:val="000000"/>
          <w:sz w:val="12"/>
          <w:szCs w:val="12"/>
        </w:rPr>
        <w:t>Dati</w:t>
      </w:r>
      <w:r w:rsidR="0020365E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personali sono necessari.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</w:t>
      </w:r>
      <w:r w:rsidR="00DA0EC9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Qualora l’Interessato non fornisca i Dati richiesti il Titolare sarà impossibilitato a perseguire finalità di seguito indicate; </w:t>
      </w:r>
      <w:bookmarkStart w:id="2" w:name="_Hlk518983855"/>
      <w:r w:rsidR="00DA0EC9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tra esse </w:t>
      </w:r>
      <w:r w:rsidR="005C13FD" w:rsidRPr="00D8164A">
        <w:rPr>
          <w:rFonts w:ascii="Baskerville Old Face" w:hAnsi="Baskerville Old Face" w:cs="Calibri"/>
          <w:color w:val="000000"/>
          <w:sz w:val="12"/>
          <w:szCs w:val="12"/>
        </w:rPr>
        <w:t>vengono fatte salve le finalità promozionali</w:t>
      </w:r>
      <w:r w:rsidR="00DA0EC9" w:rsidRPr="00D8164A">
        <w:rPr>
          <w:rFonts w:ascii="Baskerville Old Face" w:hAnsi="Baskerville Old Face" w:cs="Calibri"/>
          <w:color w:val="000000"/>
          <w:sz w:val="12"/>
          <w:szCs w:val="12"/>
        </w:rPr>
        <w:t>, il mancato conferimento dei Dati per l</w:t>
      </w:r>
      <w:r w:rsidR="005C13FD" w:rsidRPr="00D8164A">
        <w:rPr>
          <w:rFonts w:ascii="Baskerville Old Face" w:hAnsi="Baskerville Old Face" w:cs="Calibri"/>
          <w:color w:val="000000"/>
          <w:sz w:val="12"/>
          <w:szCs w:val="12"/>
        </w:rPr>
        <w:t>e</w:t>
      </w:r>
      <w:r w:rsidR="00DA0EC9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qual</w:t>
      </w:r>
      <w:r w:rsidR="005C13FD" w:rsidRPr="00D8164A">
        <w:rPr>
          <w:rFonts w:ascii="Baskerville Old Face" w:hAnsi="Baskerville Old Face" w:cs="Calibri"/>
          <w:color w:val="000000"/>
          <w:sz w:val="12"/>
          <w:szCs w:val="12"/>
        </w:rPr>
        <w:t>i</w:t>
      </w:r>
      <w:r w:rsidR="00DA0EC9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non incide sui trattamenti per </w:t>
      </w:r>
      <w:r w:rsidR="005C13FD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altre </w:t>
      </w:r>
      <w:r w:rsidR="00DA0EC9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finalità. </w:t>
      </w:r>
      <w:bookmarkEnd w:id="2"/>
      <w:r w:rsidR="00DA0EC9" w:rsidRPr="00D8164A">
        <w:rPr>
          <w:rFonts w:ascii="Baskerville Old Face" w:hAnsi="Baskerville Old Face" w:cs="Calibri"/>
          <w:color w:val="000000"/>
          <w:sz w:val="12"/>
          <w:szCs w:val="12"/>
        </w:rPr>
        <w:t>Gli Interessati possono richiedere al Titolare chiarimenti sui Dati richiesti e trattati.</w:t>
      </w:r>
    </w:p>
    <w:p w:rsidR="00FD0BCF" w:rsidRPr="00D8164A" w:rsidRDefault="00FD0BCF" w:rsidP="00C10318">
      <w:pPr>
        <w:pStyle w:val="NormaleWeb1"/>
        <w:spacing w:before="0" w:after="0"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Finalità e base giuridica del Trattamento:</w:t>
      </w:r>
      <w:r w:rsidR="00C10318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I </w:t>
      </w:r>
      <w:r w:rsidR="00C10318" w:rsidRPr="00D8164A">
        <w:rPr>
          <w:rFonts w:ascii="Baskerville Old Face" w:hAnsi="Baskerville Old Face" w:cs="Calibri"/>
          <w:color w:val="000000"/>
          <w:sz w:val="12"/>
          <w:szCs w:val="12"/>
        </w:rPr>
        <w:t>Dati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sono raccolti </w:t>
      </w:r>
      <w:r w:rsidR="00FC29EB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allo scopo di svolgere ogni operazione connessa al trattamento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>per le seguenti finalità</w:t>
      </w:r>
      <w:r w:rsidR="00B90D30" w:rsidRPr="00D8164A">
        <w:rPr>
          <w:rFonts w:ascii="Baskerville Old Face" w:hAnsi="Baskerville Old Face" w:cs="Calibri"/>
          <w:color w:val="000000"/>
          <w:sz w:val="12"/>
          <w:szCs w:val="12"/>
        </w:rPr>
        <w:t>, compresa ogni attività ad esse prodromica, successiva o connessa</w:t>
      </w:r>
      <w:r w:rsidR="00C939DE" w:rsidRPr="00D8164A">
        <w:rPr>
          <w:rFonts w:ascii="Baskerville Old Face" w:hAnsi="Baskerville Old Face" w:cs="Calibri"/>
          <w:color w:val="000000"/>
          <w:sz w:val="12"/>
          <w:szCs w:val="12"/>
        </w:rPr>
        <w:t>,</w:t>
      </w:r>
      <w:r w:rsidR="00C939DE" w:rsidRPr="00D8164A">
        <w:rPr>
          <w:rFonts w:ascii="Baskerville Old Face" w:hAnsi="Baskerville Old Face" w:cs="Baskerville Old Face"/>
          <w:color w:val="000000"/>
          <w:sz w:val="12"/>
          <w:szCs w:val="12"/>
        </w:rPr>
        <w:t xml:space="preserve"> come sotto esemplificate ed in ogni caso ciascuna in quanto pertinente al caso</w:t>
      </w:r>
      <w:r w:rsidR="00C10318" w:rsidRPr="00D8164A">
        <w:rPr>
          <w:rFonts w:ascii="Baskerville Old Face" w:hAnsi="Baskerville Old Face" w:cs="Calibri"/>
          <w:color w:val="000000"/>
          <w:sz w:val="12"/>
          <w:szCs w:val="12"/>
        </w:rPr>
        <w:t>.</w:t>
      </w:r>
    </w:p>
    <w:p w:rsidR="005F2AA8" w:rsidRPr="00D8164A" w:rsidRDefault="00FD0BCF" w:rsidP="005F2AA8">
      <w:pPr>
        <w:numPr>
          <w:ilvl w:val="0"/>
          <w:numId w:val="7"/>
        </w:numPr>
        <w:spacing w:line="240" w:lineRule="auto"/>
        <w:jc w:val="both"/>
        <w:rPr>
          <w:rFonts w:ascii="Baskerville Old Face" w:hAnsi="Baskerville Old Face" w:cs="Calibri"/>
          <w:bCs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</w:rPr>
        <w:t xml:space="preserve">Statutarie – Associative: </w:t>
      </w:r>
      <w:r w:rsidR="00FC29EB" w:rsidRPr="00D8164A">
        <w:rPr>
          <w:rFonts w:ascii="Baskerville Old Face" w:hAnsi="Baskerville Old Face" w:cs="Calibri"/>
          <w:sz w:val="12"/>
          <w:szCs w:val="12"/>
        </w:rPr>
        <w:t>trattamento di Dati Personali svolto</w:t>
      </w:r>
      <w:r w:rsidRPr="00D8164A">
        <w:rPr>
          <w:rFonts w:ascii="Baskerville Old Face" w:hAnsi="Baskerville Old Face" w:cs="Calibri"/>
          <w:sz w:val="12"/>
          <w:szCs w:val="12"/>
        </w:rPr>
        <w:t xml:space="preserve"> da persone giuridiche senza scopo di lucro, associazioni</w:t>
      </w:r>
      <w:r w:rsidR="0020365E" w:rsidRPr="00D8164A">
        <w:rPr>
          <w:rFonts w:ascii="Baskerville Old Face" w:hAnsi="Baskerville Old Face" w:cs="Calibri"/>
          <w:sz w:val="12"/>
          <w:szCs w:val="12"/>
        </w:rPr>
        <w:t xml:space="preserve"> o</w:t>
      </w:r>
      <w:r w:rsidRPr="00D8164A">
        <w:rPr>
          <w:rFonts w:ascii="Baskerville Old Face" w:hAnsi="Baskerville Old Face" w:cs="Calibri"/>
          <w:sz w:val="12"/>
          <w:szCs w:val="12"/>
        </w:rPr>
        <w:t xml:space="preserve"> enti, per il perseguimento di scopi individuati dall'atto costitutivo, dallo statuto e dai documenti fondamentali</w:t>
      </w:r>
      <w:r w:rsidR="0020365E" w:rsidRPr="00D8164A">
        <w:rPr>
          <w:rFonts w:ascii="Baskerville Old Face" w:hAnsi="Baskerville Old Face" w:cs="Calibri"/>
          <w:sz w:val="12"/>
          <w:szCs w:val="12"/>
        </w:rPr>
        <w:t xml:space="preserve">, quali ad esempio: </w:t>
      </w:r>
      <w:r w:rsidR="005F2AA8" w:rsidRPr="00D8164A">
        <w:rPr>
          <w:rFonts w:ascii="Baskerville Old Face" w:hAnsi="Baskerville Old Face" w:cs="Calibri"/>
          <w:sz w:val="12"/>
          <w:szCs w:val="12"/>
        </w:rPr>
        <w:t>promuovere campagne di sensibilizzazione; organizzare o aderire a iniziative coerenti con gli scopi statutari; stipulare convenzioni e offrire servizi in favore degli iscritti o degli interessati; informare circa eventi o opportunità rilevanti per la vita associativa e/o circa iniziative o eventi</w:t>
      </w:r>
      <w:bookmarkStart w:id="3" w:name="_Hlk518689419"/>
      <w:r w:rsidR="00114E71" w:rsidRPr="00D8164A">
        <w:rPr>
          <w:rFonts w:ascii="Baskerville Old Face" w:hAnsi="Baskerville Old Face" w:cs="Calibri"/>
          <w:sz w:val="12"/>
          <w:szCs w:val="12"/>
        </w:rPr>
        <w:t>.</w:t>
      </w:r>
    </w:p>
    <w:bookmarkEnd w:id="3"/>
    <w:p w:rsidR="00FD0BCF" w:rsidRPr="00214989" w:rsidRDefault="00FD0BCF" w:rsidP="00FC29EB">
      <w:pPr>
        <w:numPr>
          <w:ilvl w:val="0"/>
          <w:numId w:val="7"/>
        </w:numPr>
        <w:spacing w:line="240" w:lineRule="auto"/>
        <w:jc w:val="both"/>
        <w:rPr>
          <w:rFonts w:ascii="Baskerville Old Face" w:hAnsi="Baskerville Old Face" w:cs="Calibri"/>
          <w:strike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</w:rPr>
        <w:t>Contrattuali:</w:t>
      </w:r>
      <w:r w:rsidRPr="00D8164A">
        <w:rPr>
          <w:rFonts w:ascii="Baskerville Old Face" w:hAnsi="Baskerville Old Face" w:cs="Calibri"/>
          <w:b/>
          <w:sz w:val="12"/>
          <w:szCs w:val="12"/>
        </w:rPr>
        <w:t xml:space="preserve"> </w:t>
      </w:r>
      <w:r w:rsidR="00FC29EB" w:rsidRPr="00D8164A">
        <w:rPr>
          <w:rFonts w:ascii="Baskerville Old Face" w:hAnsi="Baskerville Old Face" w:cs="Calibri"/>
          <w:sz w:val="12"/>
          <w:szCs w:val="12"/>
        </w:rPr>
        <w:t>trattamento di Dati personali svolto</w:t>
      </w:r>
      <w:r w:rsidR="00FC29EB" w:rsidRPr="00D8164A">
        <w:rPr>
          <w:rFonts w:ascii="Baskerville Old Face" w:hAnsi="Baskerville Old Face" w:cs="Calibri"/>
          <w:bCs/>
          <w:sz w:val="12"/>
          <w:szCs w:val="12"/>
        </w:rPr>
        <w:t xml:space="preserve"> </w:t>
      </w:r>
      <w:bookmarkStart w:id="4" w:name="aui_3_2_0_1132"/>
      <w:bookmarkStart w:id="5" w:name="aui_3_2_0_1131"/>
      <w:bookmarkStart w:id="6" w:name="aui_3_2_0_1130"/>
      <w:bookmarkEnd w:id="4"/>
      <w:bookmarkEnd w:id="5"/>
      <w:bookmarkEnd w:id="6"/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per eseguire obblighi </w:t>
      </w:r>
      <w:r w:rsidR="004D2891" w:rsidRPr="00D8164A">
        <w:rPr>
          <w:rFonts w:ascii="Baskerville Old Face" w:hAnsi="Baskerville Old Face" w:cs="Calibri"/>
          <w:sz w:val="12"/>
          <w:szCs w:val="12"/>
        </w:rPr>
        <w:t>inerenti o prodromici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 a contratt</w:t>
      </w:r>
      <w:r w:rsidR="004D2891" w:rsidRPr="00D8164A">
        <w:rPr>
          <w:rFonts w:ascii="Baskerville Old Face" w:hAnsi="Baskerville Old Face" w:cs="Calibri"/>
          <w:sz w:val="12"/>
          <w:szCs w:val="12"/>
        </w:rPr>
        <w:t>i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 de</w:t>
      </w:r>
      <w:r w:rsidR="004D2891" w:rsidRPr="00D8164A">
        <w:rPr>
          <w:rFonts w:ascii="Baskerville Old Face" w:hAnsi="Baskerville Old Face" w:cs="Calibri"/>
          <w:sz w:val="12"/>
          <w:szCs w:val="12"/>
        </w:rPr>
        <w:t>i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 qual</w:t>
      </w:r>
      <w:r w:rsidR="004D2891" w:rsidRPr="00D8164A">
        <w:rPr>
          <w:rFonts w:ascii="Baskerville Old Face" w:hAnsi="Baskerville Old Face" w:cs="Calibri"/>
          <w:sz w:val="12"/>
          <w:szCs w:val="12"/>
        </w:rPr>
        <w:t>i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 è parte l'Interessato</w:t>
      </w:r>
      <w:r w:rsidR="00991BD2" w:rsidRPr="00D8164A">
        <w:rPr>
          <w:rFonts w:ascii="Baskerville Old Face" w:hAnsi="Baskerville Old Face" w:cs="Calibri"/>
          <w:sz w:val="12"/>
          <w:szCs w:val="12"/>
        </w:rPr>
        <w:t>,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 per adempiere</w:t>
      </w:r>
      <w:r w:rsidR="004D2891" w:rsidRPr="00D8164A">
        <w:rPr>
          <w:rFonts w:ascii="Baskerville Old Face" w:hAnsi="Baskerville Old Face" w:cs="Calibri"/>
          <w:sz w:val="12"/>
          <w:szCs w:val="12"/>
        </w:rPr>
        <w:t xml:space="preserve"> </w:t>
      </w:r>
      <w:r w:rsidR="00FC29EB" w:rsidRPr="00D8164A">
        <w:rPr>
          <w:rFonts w:ascii="Baskerville Old Face" w:hAnsi="Baskerville Old Face" w:cs="Calibri"/>
          <w:sz w:val="12"/>
          <w:szCs w:val="12"/>
        </w:rPr>
        <w:t>a</w:t>
      </w:r>
      <w:r w:rsidR="00991BD2" w:rsidRPr="00D8164A">
        <w:rPr>
          <w:rFonts w:ascii="Baskerville Old Face" w:hAnsi="Baskerville Old Face" w:cs="Calibri"/>
          <w:sz w:val="12"/>
          <w:szCs w:val="12"/>
        </w:rPr>
        <w:t xml:space="preserve"> sue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 specifiche richieste</w:t>
      </w:r>
      <w:r w:rsidR="00991BD2" w:rsidRPr="00D8164A">
        <w:rPr>
          <w:rFonts w:ascii="Baskerville Old Face" w:hAnsi="Baskerville Old Face" w:cs="Calibri"/>
          <w:sz w:val="12"/>
          <w:szCs w:val="12"/>
        </w:rPr>
        <w:t xml:space="preserve"> o per prestare in ogni caso servizi specifici in suo favor</w:t>
      </w:r>
      <w:r w:rsidR="00423DC7">
        <w:rPr>
          <w:rFonts w:ascii="Baskerville Old Face" w:hAnsi="Baskerville Old Face" w:cs="Calibri"/>
          <w:sz w:val="12"/>
          <w:szCs w:val="12"/>
        </w:rPr>
        <w:t>e</w:t>
      </w:r>
      <w:r w:rsidR="00493D71">
        <w:rPr>
          <w:rFonts w:ascii="Baskerville Old Face" w:hAnsi="Baskerville Old Face" w:cs="Calibri"/>
          <w:sz w:val="12"/>
          <w:szCs w:val="12"/>
        </w:rPr>
        <w:t>.</w:t>
      </w:r>
    </w:p>
    <w:p w:rsidR="00FD0BCF" w:rsidRPr="00D8164A" w:rsidRDefault="00FD0BCF" w:rsidP="00C10318">
      <w:pPr>
        <w:numPr>
          <w:ilvl w:val="0"/>
          <w:numId w:val="7"/>
        </w:numPr>
        <w:spacing w:line="240" w:lineRule="auto"/>
        <w:jc w:val="both"/>
        <w:rPr>
          <w:rFonts w:ascii="Baskerville Old Face" w:hAnsi="Baskerville Old Face" w:cs="Calibri"/>
          <w:sz w:val="12"/>
          <w:szCs w:val="12"/>
          <w:shd w:val="clear" w:color="auto" w:fill="FFFFFF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</w:rPr>
        <w:t>Amministrativo – Contabili:</w:t>
      </w:r>
      <w:r w:rsidRPr="00D8164A">
        <w:rPr>
          <w:rFonts w:ascii="Baskerville Old Face" w:hAnsi="Baskerville Old Face" w:cs="Calibri"/>
          <w:b/>
          <w:sz w:val="12"/>
          <w:szCs w:val="12"/>
        </w:rPr>
        <w:t xml:space="preserve"> 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trattamento di Dati Personali, svolto per consentire al </w:t>
      </w:r>
      <w:r w:rsidR="009A4773" w:rsidRPr="00D8164A">
        <w:rPr>
          <w:rFonts w:ascii="Baskerville Old Face" w:hAnsi="Baskerville Old Face" w:cs="Calibri"/>
          <w:sz w:val="12"/>
          <w:szCs w:val="12"/>
        </w:rPr>
        <w:t>Titolare</w:t>
      </w:r>
      <w:r w:rsidR="00FC29EB" w:rsidRPr="00D8164A">
        <w:rPr>
          <w:rFonts w:ascii="Baskerville Old Face" w:hAnsi="Baskerville Old Face" w:cs="Calibri"/>
          <w:sz w:val="12"/>
          <w:szCs w:val="12"/>
        </w:rPr>
        <w:t xml:space="preserve">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>la gestione del funzionamento ordinario e straordinario</w:t>
      </w:r>
      <w:r w:rsidR="00FC29EB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>e l’adempimento agli obblighi fiscali, tributari, previdenziali, amministrativi</w:t>
      </w:r>
      <w:r w:rsidR="00FC29EB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e legali in generale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>.</w:t>
      </w:r>
    </w:p>
    <w:p w:rsidR="005F2AA8" w:rsidRPr="00D8164A" w:rsidRDefault="00FD0BCF" w:rsidP="00C10318">
      <w:pPr>
        <w:numPr>
          <w:ilvl w:val="0"/>
          <w:numId w:val="7"/>
        </w:numPr>
        <w:spacing w:line="240" w:lineRule="auto"/>
        <w:ind w:right="-6"/>
        <w:jc w:val="both"/>
        <w:rPr>
          <w:rFonts w:ascii="Baskerville Old Face" w:hAnsi="Baskerville Old Face" w:cs="Calibri"/>
          <w:bCs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  <w:shd w:val="clear" w:color="auto" w:fill="FFFFFF"/>
        </w:rPr>
        <w:t xml:space="preserve">Tutela legale: </w:t>
      </w:r>
      <w:r w:rsidR="005F2AA8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trattamento di Dati Personali, svolto per fornire </w:t>
      </w:r>
      <w:r w:rsidR="005F2AA8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riscontro alle richieste ricevute, esercitare e tutelare diritti e interessi del Titolare (es. prevenzione frodi), adempiere agli impegni previsti in relazione al rapporto con gli interessati</w:t>
      </w:r>
      <w:r w:rsidR="00313206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</w:t>
      </w:r>
      <w:bookmarkStart w:id="7" w:name="_Hlk518667819"/>
      <w:r w:rsidR="00313206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(es. recupero crediti, difesa stragiudiziale e giudiziale)</w:t>
      </w:r>
      <w:r w:rsidR="005F2AA8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.</w:t>
      </w:r>
      <w:bookmarkEnd w:id="7"/>
    </w:p>
    <w:p w:rsidR="00FD0BCF" w:rsidRPr="00D8164A" w:rsidRDefault="00FD0BCF" w:rsidP="00C10318">
      <w:pPr>
        <w:numPr>
          <w:ilvl w:val="0"/>
          <w:numId w:val="7"/>
        </w:numPr>
        <w:spacing w:line="240" w:lineRule="auto"/>
        <w:ind w:right="-6"/>
        <w:jc w:val="both"/>
        <w:rPr>
          <w:rFonts w:ascii="Baskerville Old Face" w:hAnsi="Baskerville Old Face" w:cs="Calibri"/>
          <w:bCs/>
          <w:sz w:val="12"/>
          <w:szCs w:val="12"/>
        </w:rPr>
      </w:pPr>
      <w:bookmarkStart w:id="8" w:name="_Hlk518679756"/>
      <w:r w:rsidRPr="00D8164A">
        <w:rPr>
          <w:rFonts w:ascii="Baskerville Old Face" w:hAnsi="Baskerville Old Face" w:cs="Calibri"/>
          <w:b/>
          <w:bCs/>
          <w:sz w:val="12"/>
          <w:szCs w:val="12"/>
          <w:shd w:val="clear" w:color="auto" w:fill="FFFFFF"/>
        </w:rPr>
        <w:t xml:space="preserve">Iscrizione anagrafica: </w:t>
      </w:r>
      <w:r w:rsidR="000B13CF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trattamento di Dati Personali, svolto per consentire la </w:t>
      </w:r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creazione di un profilo, </w:t>
      </w:r>
      <w:r w:rsidR="000B13CF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di </w:t>
      </w:r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una utenza o di una scheda di contatto</w:t>
      </w:r>
      <w:r w:rsidR="000B13CF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 inerenti </w:t>
      </w:r>
      <w:r w:rsidR="00920976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al</w:t>
      </w:r>
      <w:r w:rsidR="000B13CF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l'Interessato e</w:t>
      </w:r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 finalizzati alla gestione delle richieste di prodotti, servizi</w:t>
      </w:r>
      <w:r w:rsidR="005F2AA8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 o</w:t>
      </w:r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 informazioni</w:t>
      </w:r>
      <w:bookmarkStart w:id="9" w:name="_Hlk518688765"/>
      <w:r w:rsidR="004856DA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 </w:t>
      </w:r>
      <w:bookmarkStart w:id="10" w:name="_Hlk520307021"/>
      <w:r w:rsidR="004856DA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e al mantenimento dei dati con funzione di backup</w:t>
      </w:r>
      <w:bookmarkEnd w:id="10"/>
      <w:r w:rsidR="00CE200C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, </w:t>
      </w:r>
      <w:bookmarkStart w:id="11" w:name="_Hlk523324583"/>
      <w:r w:rsidR="000439DA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anche </w:t>
      </w:r>
      <w:r w:rsidR="00CE200C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confluenti in banche dati specifiche </w:t>
      </w:r>
      <w:r w:rsidR="000439DA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eventualmente </w:t>
      </w:r>
      <w:r w:rsidR="00CE200C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alimentate</w:t>
      </w:r>
      <w:r w:rsidR="000439DA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 anche</w:t>
      </w:r>
      <w:r w:rsidR="00CE200C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 da soggetti connessi, promossi o partecipati dal Titolare</w:t>
      </w:r>
      <w:r w:rsidR="00FC29EB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.</w:t>
      </w:r>
      <w:bookmarkEnd w:id="11"/>
    </w:p>
    <w:p w:rsidR="00AE0BAE" w:rsidRPr="00D8164A" w:rsidRDefault="00AE0BAE" w:rsidP="00AE0BAE">
      <w:pPr>
        <w:numPr>
          <w:ilvl w:val="0"/>
          <w:numId w:val="7"/>
        </w:numPr>
        <w:jc w:val="both"/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</w:rPr>
        <w:t xml:space="preserve">Gestione e tutela Patrimonio-Risorse-Processi: </w:t>
      </w:r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trattamento di Dati Personali, svolto per consentire il trattamento e la conservazione dei dati raccolti nelle procedure di gestione e tutela del patrimonio materiale e immateriale, delle risorse e dei processi (es. videosorveglianza; </w:t>
      </w:r>
      <w:bookmarkStart w:id="12" w:name="_Hlk523330758"/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sicurezza, igiene, manutenzione</w:t>
      </w:r>
      <w:bookmarkEnd w:id="12"/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).</w:t>
      </w:r>
    </w:p>
    <w:bookmarkEnd w:id="8"/>
    <w:bookmarkEnd w:id="9"/>
    <w:p w:rsidR="00FD0BCF" w:rsidRPr="00D8164A" w:rsidRDefault="00FD0BCF" w:rsidP="00C10318">
      <w:pPr>
        <w:numPr>
          <w:ilvl w:val="0"/>
          <w:numId w:val="7"/>
        </w:numPr>
        <w:spacing w:line="240" w:lineRule="auto"/>
        <w:ind w:right="-6"/>
        <w:jc w:val="both"/>
        <w:rPr>
          <w:rFonts w:ascii="Baskerville Old Face" w:hAnsi="Baskerville Old Face" w:cs="Calibri"/>
          <w:bCs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</w:rPr>
        <w:t>Documentazione e ricerca storica – statistica – archivistica</w:t>
      </w:r>
      <w:r w:rsidRPr="00D8164A">
        <w:rPr>
          <w:rFonts w:ascii="Baskerville Old Face" w:hAnsi="Baskerville Old Face" w:cs="Calibri"/>
          <w:b/>
          <w:sz w:val="12"/>
          <w:szCs w:val="12"/>
        </w:rPr>
        <w:t xml:space="preserve">: </w:t>
      </w:r>
      <w:r w:rsidR="000B13CF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 xml:space="preserve">trattamento di Dati Personali, svolto per consentire la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realizzazione </w:t>
      </w:r>
      <w:r w:rsidR="004D2891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di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indagini socio-economiche e la produzione di ricerche finalizzate alla formazione di report contenenti </w:t>
      </w:r>
      <w:r w:rsidR="00C10318" w:rsidRPr="00D8164A">
        <w:rPr>
          <w:rFonts w:ascii="Baskerville Old Face" w:hAnsi="Baskerville Old Face" w:cs="Calibri"/>
          <w:color w:val="000000"/>
          <w:sz w:val="12"/>
          <w:szCs w:val="12"/>
        </w:rPr>
        <w:t>Dati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per finalità di </w:t>
      </w:r>
      <w:r w:rsidR="002F52DF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documentazione storica o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statistica (es. </w:t>
      </w:r>
      <w:r w:rsidR="002F52DF" w:rsidRPr="00D8164A">
        <w:rPr>
          <w:rFonts w:ascii="Baskerville Old Face" w:hAnsi="Baskerville Old Face" w:cs="Calibri"/>
          <w:color w:val="000000"/>
          <w:sz w:val="12"/>
          <w:szCs w:val="12"/>
        </w:rPr>
        <w:t>documentazione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delle attività svolte ad un dato periodo</w:t>
      </w:r>
      <w:r w:rsidR="004D2891" w:rsidRPr="00D8164A">
        <w:rPr>
          <w:rFonts w:ascii="Baskerville Old Face" w:hAnsi="Baskerville Old Face" w:cs="Calibri"/>
          <w:color w:val="000000"/>
          <w:sz w:val="12"/>
          <w:szCs w:val="12"/>
        </w:rPr>
        <w:t>)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o archivistica.</w:t>
      </w:r>
    </w:p>
    <w:p w:rsidR="00662478" w:rsidRPr="00D8164A" w:rsidRDefault="00FD0BCF" w:rsidP="00662478">
      <w:pPr>
        <w:numPr>
          <w:ilvl w:val="0"/>
          <w:numId w:val="7"/>
        </w:numPr>
        <w:spacing w:line="240" w:lineRule="auto"/>
        <w:ind w:right="-6"/>
        <w:jc w:val="both"/>
        <w:rPr>
          <w:rFonts w:ascii="Baskerville Old Face" w:eastAsia="Times New Roman" w:hAnsi="Baskerville Old Face" w:cs="Calibri"/>
          <w:b/>
          <w:bCs/>
          <w:smallCap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</w:rPr>
        <w:t>Storico-statistico-scientifiche di pubblico interesse</w:t>
      </w:r>
      <w:r w:rsidR="000B13CF" w:rsidRPr="00D8164A">
        <w:rPr>
          <w:rFonts w:ascii="Baskerville Old Face" w:hAnsi="Baskerville Old Face" w:cs="Calibri"/>
          <w:b/>
          <w:bCs/>
          <w:sz w:val="12"/>
          <w:szCs w:val="12"/>
        </w:rPr>
        <w:t xml:space="preserve">: </w:t>
      </w:r>
      <w:r w:rsidR="000B13CF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trattamento di Dati Personali svolto per consentire la realizzazione di indagini o ricerche storico-statistico-scientifiche eventualmente in collaborazione con Sistemi di ricerca la cui gestione risponda a criteri e scopi di pubblico interesse.</w:t>
      </w:r>
    </w:p>
    <w:p w:rsidR="00F87427" w:rsidRPr="00D8164A" w:rsidRDefault="00FD0BCF" w:rsidP="00F87427">
      <w:pPr>
        <w:spacing w:line="240" w:lineRule="auto"/>
        <w:jc w:val="both"/>
        <w:rPr>
          <w:rFonts w:ascii="Baskerville Old Face" w:hAnsi="Baskerville Old Face" w:cs="Calibri"/>
          <w:b/>
          <w:sz w:val="12"/>
          <w:szCs w:val="12"/>
        </w:rPr>
      </w:pPr>
      <w:r w:rsidRPr="00D8164A">
        <w:rPr>
          <w:rFonts w:ascii="Baskerville Old Face" w:eastAsia="Times New Roman" w:hAnsi="Baskerville Old Face" w:cs="Calibri"/>
          <w:b/>
          <w:bCs/>
          <w:smallCaps/>
          <w:color w:val="000000"/>
          <w:sz w:val="12"/>
          <w:szCs w:val="12"/>
        </w:rPr>
        <w:t>B</w:t>
      </w:r>
      <w:r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  <w:shd w:val="clear" w:color="auto" w:fill="FFFFFF"/>
        </w:rPr>
        <w:t>ase giuridica</w:t>
      </w:r>
      <w:r w:rsidRPr="00D8164A">
        <w:rPr>
          <w:rFonts w:ascii="Baskerville Old Face" w:eastAsia="Times New Roman" w:hAnsi="Baskerville Old Face" w:cs="Calibri"/>
          <w:b/>
          <w:bCs/>
          <w:smallCaps/>
          <w:color w:val="000000"/>
          <w:sz w:val="12"/>
          <w:szCs w:val="12"/>
        </w:rPr>
        <w:t>:</w:t>
      </w:r>
      <w:r w:rsidR="004A745E" w:rsidRPr="00D8164A">
        <w:rPr>
          <w:rFonts w:ascii="Baskerville Old Face" w:eastAsia="Times New Roman" w:hAnsi="Baskerville Old Face" w:cs="Calibri"/>
          <w:b/>
          <w:bCs/>
          <w:smallCaps/>
          <w:color w:val="000000"/>
          <w:sz w:val="12"/>
          <w:szCs w:val="12"/>
        </w:rPr>
        <w:t xml:space="preserve"> </w:t>
      </w:r>
      <w:bookmarkStart w:id="13" w:name="_Hlk518673441"/>
      <w:bookmarkStart w:id="14" w:name="_Hlk518668236"/>
      <w:r w:rsidR="00F87427" w:rsidRPr="00D8164A">
        <w:rPr>
          <w:rFonts w:ascii="Baskerville Old Face" w:eastAsia="Times New Roman" w:hAnsi="Baskerville Old Face" w:cs="Calibri"/>
          <w:bCs/>
          <w:color w:val="000000"/>
          <w:sz w:val="12"/>
          <w:szCs w:val="12"/>
        </w:rPr>
        <w:t xml:space="preserve">La base giuridica, in relazione alle finalità espresse sopra e alla natura dei dati trattati (comuni e/o di natura particolare), può essere: </w:t>
      </w:r>
      <w:r w:rsidR="00F87427"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</w:rPr>
        <w:t>1)</w:t>
      </w:r>
      <w:r w:rsidR="00F87427" w:rsidRPr="00D8164A">
        <w:rPr>
          <w:rFonts w:ascii="Baskerville Old Face" w:eastAsia="Times New Roman" w:hAnsi="Baskerville Old Face" w:cs="Calibri"/>
          <w:bCs/>
          <w:color w:val="000000"/>
          <w:sz w:val="12"/>
          <w:szCs w:val="12"/>
        </w:rPr>
        <w:t xml:space="preserve"> </w:t>
      </w:r>
      <w:r w:rsidR="00F87427" w:rsidRPr="00D8164A">
        <w:rPr>
          <w:rFonts w:ascii="Baskerville Old Face" w:eastAsia="Times New Roman" w:hAnsi="Baskerville Old Face" w:cs="Calibri"/>
          <w:color w:val="000000"/>
          <w:sz w:val="12"/>
          <w:szCs w:val="12"/>
        </w:rPr>
        <w:t xml:space="preserve">la necessità </w:t>
      </w:r>
      <w:r w:rsidR="00143AF5" w:rsidRPr="00D8164A">
        <w:rPr>
          <w:rFonts w:ascii="Baskerville Old Face" w:eastAsia="Times New Roman" w:hAnsi="Baskerville Old Face" w:cs="Calibri"/>
          <w:color w:val="000000"/>
          <w:sz w:val="12"/>
          <w:szCs w:val="12"/>
        </w:rPr>
        <w:t>di dare esecuzione a un rapporto contrattuale</w:t>
      </w:r>
      <w:r w:rsidR="00F87427" w:rsidRPr="00D8164A">
        <w:rPr>
          <w:rFonts w:ascii="Baskerville Old Face" w:eastAsia="Times New Roman" w:hAnsi="Baskerville Old Face" w:cs="Calibri"/>
          <w:color w:val="000000"/>
          <w:sz w:val="12"/>
          <w:szCs w:val="12"/>
        </w:rPr>
        <w:t xml:space="preserve"> di cui l’interessato è parte, oppure attività precontrattuali adottate su richiesta dello stesso o comunque prodromiche a un rapporto contrattuale; </w:t>
      </w:r>
      <w:r w:rsidR="00F87427" w:rsidRPr="00D8164A">
        <w:rPr>
          <w:rFonts w:ascii="Baskerville Old Face" w:eastAsia="Times New Roman" w:hAnsi="Baskerville Old Face" w:cs="Calibri"/>
          <w:b/>
          <w:color w:val="000000"/>
          <w:sz w:val="12"/>
          <w:szCs w:val="12"/>
        </w:rPr>
        <w:t>2)</w:t>
      </w:r>
      <w:r w:rsidR="00F87427" w:rsidRPr="00D8164A">
        <w:rPr>
          <w:rFonts w:ascii="Baskerville Old Face" w:eastAsia="Times New Roman" w:hAnsi="Baskerville Old Face" w:cs="Calibri"/>
          <w:color w:val="000000"/>
          <w:sz w:val="12"/>
          <w:szCs w:val="12"/>
        </w:rPr>
        <w:t xml:space="preserve"> la necessità di adempiere un obbligo legale al quale è soggetto il Titolare del trattamento; </w:t>
      </w:r>
      <w:r w:rsidR="00F87427" w:rsidRPr="00D8164A">
        <w:rPr>
          <w:rFonts w:ascii="Baskerville Old Face" w:eastAsia="Times New Roman" w:hAnsi="Baskerville Old Face" w:cs="Calibri"/>
          <w:b/>
          <w:color w:val="000000"/>
          <w:sz w:val="12"/>
          <w:szCs w:val="12"/>
        </w:rPr>
        <w:t xml:space="preserve">3) </w:t>
      </w:r>
      <w:r w:rsidR="00F87427" w:rsidRPr="00D8164A">
        <w:rPr>
          <w:rFonts w:ascii="Baskerville Old Face" w:eastAsia="Times New Roman" w:hAnsi="Baskerville Old Face" w:cs="Calibri"/>
          <w:color w:val="000000"/>
          <w:sz w:val="12"/>
          <w:szCs w:val="12"/>
        </w:rPr>
        <w:t xml:space="preserve">la necessità di eseguire un compito di interesse pubblico o connesso a un compito di pubblici poteri di cui è investito il Titolare; </w:t>
      </w:r>
      <w:r w:rsidR="00F87427" w:rsidRPr="00D8164A">
        <w:rPr>
          <w:rFonts w:ascii="Baskerville Old Face" w:eastAsia="Times New Roman" w:hAnsi="Baskerville Old Face" w:cs="Calibri"/>
          <w:b/>
          <w:color w:val="000000"/>
          <w:sz w:val="12"/>
          <w:szCs w:val="12"/>
        </w:rPr>
        <w:t xml:space="preserve">4) </w:t>
      </w:r>
      <w:r w:rsidR="00F87427" w:rsidRPr="00D8164A">
        <w:rPr>
          <w:rFonts w:ascii="Baskerville Old Face" w:eastAsia="Times New Roman" w:hAnsi="Baskerville Old Face" w:cs="Calibri"/>
          <w:color w:val="000000"/>
          <w:sz w:val="12"/>
          <w:szCs w:val="12"/>
        </w:rPr>
        <w:t xml:space="preserve">il perseguimento del legittimo interesse del Titolare del trattamento o di terzi; </w:t>
      </w:r>
      <w:r w:rsidR="00F87427" w:rsidRPr="00D8164A">
        <w:rPr>
          <w:rFonts w:ascii="Baskerville Old Face" w:eastAsia="Times New Roman" w:hAnsi="Baskerville Old Face" w:cs="Calibri"/>
          <w:b/>
          <w:color w:val="000000"/>
          <w:sz w:val="12"/>
          <w:szCs w:val="12"/>
        </w:rPr>
        <w:t xml:space="preserve">5) </w:t>
      </w:r>
      <w:r w:rsidR="00F87427" w:rsidRPr="00D8164A">
        <w:rPr>
          <w:rFonts w:ascii="Baskerville Old Face" w:eastAsia="Times New Roman" w:hAnsi="Baskerville Old Face" w:cs="Calibri"/>
          <w:color w:val="000000"/>
          <w:sz w:val="12"/>
          <w:szCs w:val="12"/>
        </w:rPr>
        <w:t>il consenso al trattamento dei propri Dati personali espresso dall’interessato. È sempre possibile richiedere al Titolare informazioni circa le basi giuridiche dei trattamenti.</w:t>
      </w:r>
    </w:p>
    <w:p w:rsidR="00F87427" w:rsidRPr="00D8164A" w:rsidRDefault="00F87427" w:rsidP="00F87427">
      <w:pPr>
        <w:spacing w:line="240" w:lineRule="auto"/>
        <w:jc w:val="both"/>
        <w:rPr>
          <w:rFonts w:ascii="Baskerville Old Face" w:hAnsi="Baskerville Old Face" w:cs="Calibri"/>
          <w:b/>
          <w:bCs/>
          <w:sz w:val="12"/>
          <w:szCs w:val="12"/>
          <w:shd w:val="clear" w:color="auto" w:fill="FFFFFF"/>
        </w:rPr>
      </w:pPr>
      <w:r w:rsidRPr="00D8164A">
        <w:rPr>
          <w:rFonts w:ascii="Baskerville Old Face" w:hAnsi="Baskerville Old Face" w:cs="Calibri"/>
          <w:b/>
          <w:sz w:val="12"/>
          <w:szCs w:val="12"/>
        </w:rPr>
        <w:t>Ulteriori condizioni in presenza delle quali è consentito trattare categorie particolari di Dati personali:</w:t>
      </w:r>
      <w:r w:rsidRPr="00D8164A">
        <w:rPr>
          <w:rFonts w:ascii="Baskerville Old Face" w:hAnsi="Baskerville Old Face" w:cs="Calibri"/>
          <w:sz w:val="12"/>
          <w:szCs w:val="12"/>
        </w:rPr>
        <w:t xml:space="preserve"> </w:t>
      </w:r>
      <w:r w:rsidRPr="00D8164A">
        <w:rPr>
          <w:rFonts w:ascii="Baskerville Old Face" w:hAnsi="Baskerville Old Face" w:cs="Calibri"/>
          <w:b/>
          <w:sz w:val="12"/>
          <w:szCs w:val="12"/>
        </w:rPr>
        <w:t>1)</w:t>
      </w:r>
      <w:r w:rsidRPr="00D8164A">
        <w:rPr>
          <w:rFonts w:ascii="Baskerville Old Face" w:hAnsi="Baskerville Old Face" w:cs="Calibri"/>
          <w:sz w:val="12"/>
          <w:szCs w:val="12"/>
        </w:rPr>
        <w:t xml:space="preserve"> l'interessato ha reso manifestamente pubblici i propri Dati.</w:t>
      </w:r>
    </w:p>
    <w:p w:rsidR="00FD0BCF" w:rsidRPr="00D8164A" w:rsidRDefault="00FD0BCF" w:rsidP="00F87427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askerville Old Face" w:hAnsi="Baskerville Old Face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sz w:val="12"/>
          <w:szCs w:val="12"/>
          <w:shd w:val="clear" w:color="auto" w:fill="FFFFFF"/>
        </w:rPr>
        <w:t>Pubblicità-Promozione:</w:t>
      </w:r>
      <w:r w:rsidRPr="00D8164A">
        <w:rPr>
          <w:rFonts w:ascii="Baskerville Old Face" w:hAnsi="Baskerville Old Face" w:cs="Calibri"/>
          <w:sz w:val="12"/>
          <w:szCs w:val="12"/>
          <w:shd w:val="clear" w:color="auto" w:fill="FFFFFF"/>
        </w:rPr>
        <w:t xml:space="preserve"> </w:t>
      </w:r>
      <w:r w:rsidR="00AE0BAE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utilizzo di Dati Personali</w:t>
      </w:r>
      <w:r w:rsidR="00AE0BAE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e di recapiti, sia con modalità di comunicazione tradizionali che elettroniche (es. </w:t>
      </w:r>
      <w:r w:rsidR="00AE0BAE"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newsletter, sms, posta, contatti telefonici, contatti social) svolto per: 1)</w:t>
      </w:r>
      <w:r w:rsidR="00AE0BAE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il compimento di ricerche e analisi di mercato e di gradimento e l'invio di materiale pubblicitario, l'inoltro di comunicazioni informative e promozionali circa le attività ed i servizi promossi dal Titolare a qualsiasi livello territoriale anche differenti rispetto a quelli inizialmente fruiti dall'Interessato; 2) comunicazioni divulgative, conoscitive, editoriali e promozionali circa le attività del Titolare o di soggetti promossi o partecipati da quest’ultimo, anche mediante pubblicazione, riproduzione o diffusione anche parziale e con qualsiasi modalità e supporto delle immagini e delle registrazioni inerenti l'interessato e raccolte nel corso di eventi o contesti dei quali lo stesso sia informato e consapevole. Ciò, ferma comunque la possibilità per quest'ultimo di esercitare gratuitamente i diritti di opposizione totale o parziale enucleati di seguito.</w:t>
      </w:r>
    </w:p>
    <w:bookmarkEnd w:id="13"/>
    <w:p w:rsidR="00B8397A" w:rsidRPr="00D8164A" w:rsidRDefault="004A745E" w:rsidP="00B8397A">
      <w:pPr>
        <w:numPr>
          <w:ilvl w:val="0"/>
          <w:numId w:val="7"/>
        </w:numPr>
        <w:spacing w:line="240" w:lineRule="auto"/>
        <w:jc w:val="both"/>
        <w:rPr>
          <w:rFonts w:ascii="Baskerville Old Face" w:eastAsia="Times New Roman" w:hAnsi="Baskerville Old Face" w:cs="Calibri"/>
          <w:bCs/>
          <w:sz w:val="12"/>
          <w:szCs w:val="12"/>
          <w:shd w:val="clear" w:color="auto" w:fill="FFFFFF"/>
        </w:rPr>
      </w:pPr>
      <w:r w:rsidRPr="00D8164A">
        <w:rPr>
          <w:rFonts w:ascii="Baskerville Old Face" w:eastAsia="Times New Roman" w:hAnsi="Baskerville Old Face" w:cs="Calibri"/>
          <w:b/>
          <w:bCs/>
          <w:sz w:val="12"/>
          <w:szCs w:val="12"/>
          <w:shd w:val="clear" w:color="auto" w:fill="FFFFFF"/>
        </w:rPr>
        <w:t>Pubblicità per conto terzi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  <w:shd w:val="clear" w:color="auto" w:fill="FFFFFF"/>
        </w:rPr>
        <w:t xml:space="preserve">: </w:t>
      </w:r>
      <w:r w:rsidRPr="00D8164A">
        <w:rPr>
          <w:rFonts w:ascii="Baskerville Old Face" w:hAnsi="Baskerville Old Face" w:cs="Calibri"/>
          <w:bCs/>
          <w:sz w:val="12"/>
          <w:szCs w:val="12"/>
          <w:shd w:val="clear" w:color="auto" w:fill="FFFFFF"/>
        </w:rPr>
        <w:t>trattamento di Dati Personali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e di recapiti, con le modalità e per le operazioni di cui al punto precedente, relativo ad 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  <w:shd w:val="clear" w:color="auto" w:fill="FFFFFF"/>
        </w:rPr>
        <w:t>attività, prodotti, servizi o iniziative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di soggetti connessi e/o convenzionati con il </w:t>
      </w:r>
      <w:r w:rsidR="009A4773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Titolare</w:t>
      </w:r>
      <w:r w:rsidR="00662478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.</w:t>
      </w:r>
      <w:r w:rsidR="00991BD2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</w:t>
      </w:r>
    </w:p>
    <w:p w:rsidR="00F221ED" w:rsidRPr="00D8164A" w:rsidRDefault="00F221ED" w:rsidP="00F221ED">
      <w:pPr>
        <w:numPr>
          <w:ilvl w:val="0"/>
          <w:numId w:val="7"/>
        </w:numPr>
        <w:spacing w:line="240" w:lineRule="auto"/>
        <w:jc w:val="both"/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  <w:shd w:val="clear" w:color="auto" w:fill="FFFFFF"/>
        </w:rPr>
      </w:pPr>
      <w:bookmarkStart w:id="15" w:name="_Hlk518944860"/>
      <w:r w:rsidRPr="00D8164A">
        <w:rPr>
          <w:rFonts w:ascii="Baskerville Old Face" w:eastAsia="Times New Roman" w:hAnsi="Baskerville Old Face" w:cs="Baskerville Old Face"/>
          <w:b/>
          <w:bCs/>
          <w:sz w:val="12"/>
          <w:szCs w:val="12"/>
          <w:shd w:val="clear" w:color="auto" w:fill="FFFFFF"/>
        </w:rPr>
        <w:t>Cessione a terzi:</w:t>
      </w:r>
      <w:r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  <w:shd w:val="clear" w:color="auto" w:fill="FFFFFF"/>
        </w:rPr>
        <w:t xml:space="preserve"> </w:t>
      </w:r>
      <w:r w:rsidRPr="00D8164A">
        <w:rPr>
          <w:rFonts w:ascii="Baskerville Old Face" w:eastAsia="Times New Roman" w:hAnsi="Baskerville Old Face" w:cs="Calibri"/>
          <w:bCs/>
          <w:color w:val="000000"/>
          <w:sz w:val="12"/>
          <w:szCs w:val="12"/>
          <w:shd w:val="clear" w:color="auto" w:fill="FFFFFF"/>
        </w:rPr>
        <w:t>cessione dei Dati Personali e di recapiti, in modalità cartacea ed elettronica, per consentire a terzi il compimento delle attività promozionali di cui sopra.</w:t>
      </w:r>
      <w:bookmarkEnd w:id="15"/>
    </w:p>
    <w:p w:rsidR="00B8397A" w:rsidRPr="00D8164A" w:rsidRDefault="00B8397A" w:rsidP="00B8397A">
      <w:pPr>
        <w:numPr>
          <w:ilvl w:val="0"/>
          <w:numId w:val="7"/>
        </w:numPr>
        <w:spacing w:line="240" w:lineRule="auto"/>
        <w:jc w:val="both"/>
        <w:rPr>
          <w:rFonts w:ascii="Baskerville Old Face" w:eastAsia="Times New Roman" w:hAnsi="Baskerville Old Face" w:cs="Calibri"/>
          <w:b/>
          <w:bCs/>
          <w:strike/>
          <w:color w:val="FF0000"/>
          <w:sz w:val="12"/>
          <w:szCs w:val="12"/>
          <w:shd w:val="clear" w:color="auto" w:fill="FFFFFF"/>
        </w:rPr>
      </w:pPr>
      <w:r w:rsidRPr="00D8164A">
        <w:rPr>
          <w:rFonts w:ascii="Baskerville Old Face" w:eastAsia="Times New Roman" w:hAnsi="Baskerville Old Face" w:cs="Calibri"/>
          <w:b/>
          <w:bCs/>
          <w:sz w:val="12"/>
          <w:szCs w:val="12"/>
          <w:shd w:val="clear" w:color="auto" w:fill="FFFFFF"/>
        </w:rPr>
        <w:t xml:space="preserve">Profilazione: </w:t>
      </w:r>
      <w:r w:rsidR="008511BB" w:rsidRPr="00D8164A">
        <w:rPr>
          <w:rFonts w:eastAsia="Times New Roman" w:cs="Calibri"/>
          <w:color w:val="000000"/>
          <w:sz w:val="12"/>
          <w:szCs w:val="12"/>
          <w:shd w:val="clear" w:color="auto" w:fill="FFFFFF"/>
        </w:rPr>
        <w:t>Analisi dei dati personali, svolta per orientare i servizi e le attività da offrire all’Interessato informandolo anche mediante attività promozionali richiamate dalle finalità di cui sopra</w:t>
      </w:r>
      <w:r w:rsidRPr="00D8164A">
        <w:rPr>
          <w:rFonts w:ascii="Baskerville Old Face" w:hAnsi="Baskerville Old Face" w:cs="Calibri"/>
          <w:sz w:val="12"/>
          <w:szCs w:val="12"/>
          <w:shd w:val="clear" w:color="auto" w:fill="FFFFFF"/>
        </w:rPr>
        <w:t xml:space="preserve">. </w:t>
      </w:r>
    </w:p>
    <w:p w:rsidR="00DA3229" w:rsidRPr="00D8164A" w:rsidRDefault="00FD0BCF" w:rsidP="009B7121">
      <w:pPr>
        <w:spacing w:line="240" w:lineRule="auto"/>
        <w:jc w:val="both"/>
        <w:rPr>
          <w:rFonts w:ascii="Baskerville Old Face" w:hAnsi="Baskerville Old Face" w:cs="Calibri"/>
          <w:b/>
          <w:bCs/>
          <w:color w:val="000000"/>
          <w:sz w:val="12"/>
          <w:szCs w:val="12"/>
        </w:rPr>
      </w:pPr>
      <w:r w:rsidRPr="00D8164A">
        <w:rPr>
          <w:rFonts w:ascii="Baskerville Old Face" w:eastAsia="Times New Roman" w:hAnsi="Baskerville Old Face" w:cs="Calibri"/>
          <w:b/>
          <w:bCs/>
          <w:smallCaps/>
          <w:color w:val="000000"/>
          <w:sz w:val="12"/>
          <w:szCs w:val="12"/>
          <w:shd w:val="clear" w:color="auto" w:fill="FFFFFF"/>
        </w:rPr>
        <w:t>B</w:t>
      </w:r>
      <w:r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  <w:shd w:val="clear" w:color="auto" w:fill="FFFFFF"/>
        </w:rPr>
        <w:t>ase giuridica</w:t>
      </w:r>
      <w:r w:rsidRPr="00D8164A">
        <w:rPr>
          <w:rFonts w:ascii="Baskerville Old Face" w:eastAsia="Times New Roman" w:hAnsi="Baskerville Old Face" w:cs="Calibri"/>
          <w:b/>
          <w:bCs/>
          <w:smallCaps/>
          <w:color w:val="000000"/>
          <w:sz w:val="12"/>
          <w:szCs w:val="12"/>
          <w:shd w:val="clear" w:color="auto" w:fill="FFFFFF"/>
        </w:rPr>
        <w:t xml:space="preserve">: </w:t>
      </w:r>
      <w:r w:rsidR="00B26FF7" w:rsidRPr="00D8164A">
        <w:rPr>
          <w:rFonts w:ascii="Baskerville Old Face" w:eastAsia="Times New Roman" w:hAnsi="Baskerville Old Face" w:cs="Calibri"/>
          <w:bCs/>
          <w:color w:val="000000"/>
          <w:sz w:val="12"/>
          <w:szCs w:val="12"/>
        </w:rPr>
        <w:t xml:space="preserve">La base giuridica, in relazione a tali ultime finalità, può essere: </w:t>
      </w:r>
      <w:r w:rsidR="00B26FF7"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</w:rPr>
        <w:t>1)</w:t>
      </w:r>
      <w:r w:rsidR="00A3186C"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</w:rPr>
        <w:t xml:space="preserve"> </w:t>
      </w:r>
      <w:r w:rsidR="00A3186C" w:rsidRPr="00D8164A">
        <w:rPr>
          <w:rFonts w:ascii="Baskerville Old Face" w:eastAsia="Times New Roman" w:hAnsi="Baskerville Old Face" w:cs="Calibri"/>
          <w:bCs/>
          <w:color w:val="000000"/>
          <w:sz w:val="12"/>
          <w:szCs w:val="12"/>
        </w:rPr>
        <w:t>il consenso espresso dall'Interessato</w:t>
      </w:r>
      <w:r w:rsidR="00B26FF7" w:rsidRPr="00D8164A">
        <w:rPr>
          <w:rFonts w:ascii="Baskerville Old Face" w:eastAsia="Times New Roman" w:hAnsi="Baskerville Old Face" w:cs="Calibri"/>
          <w:bCs/>
          <w:color w:val="000000"/>
          <w:sz w:val="12"/>
          <w:szCs w:val="12"/>
        </w:rPr>
        <w:t xml:space="preserve">; </w:t>
      </w:r>
      <w:r w:rsidR="00B26FF7"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</w:rPr>
        <w:t>2)</w:t>
      </w:r>
      <w:r w:rsidR="00A3186C" w:rsidRPr="00D8164A">
        <w:rPr>
          <w:rFonts w:ascii="Baskerville Old Face" w:eastAsia="Times New Roman" w:hAnsi="Baskerville Old Face" w:cs="Calibri"/>
          <w:bCs/>
          <w:color w:val="000000"/>
          <w:sz w:val="12"/>
          <w:szCs w:val="12"/>
        </w:rPr>
        <w:t xml:space="preserve"> l’esistenza di un legittimo interesse del Titolare ad effettuare comunicazioni promozionali inerenti la propria attività.</w:t>
      </w:r>
    </w:p>
    <w:bookmarkEnd w:id="14"/>
    <w:p w:rsidR="00DA3229" w:rsidRPr="00D8164A" w:rsidRDefault="00DA3229" w:rsidP="00DA3229">
      <w:pPr>
        <w:spacing w:line="240" w:lineRule="auto"/>
        <w:jc w:val="both"/>
        <w:rPr>
          <w:rFonts w:ascii="Baskerville Old Face" w:eastAsia="Times New Roman" w:hAnsi="Baskerville Old Face" w:cs="Calibri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Modalità del trattamento: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Il trattamento avverrà tramite strumenti elettronici e cartacei, nel rispetto delle norme tempo per tempo vigenti e dei principi di liceità, correttezza, trasparenza, completezza e non eccedenza, pertinenza, esattezza, limitazione della conservazione, integrità e riservatezza. Il Titolare si riserva di avvalersi di servizi specifici di elaborazione o di altra natura forniti da soggetti terzi (le cui categorie sono elencate più oltre). I Dati saranno elaborati privilegiando metodologie e logiche che consentano la loro classificazione, consultazione e analisi secondo criteri diversi a seconda delle necessità, il tutto nei limiti necessari al perseguimento delle finalità indicate. 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Il Titolare adotta le opportune misure di sicurezza tecniche ed organizzative volte a preservare l’integrità, la riservatezza e la disponibilità dei Dati trattati. </w:t>
      </w:r>
    </w:p>
    <w:p w:rsidR="00A3186C" w:rsidRPr="00D8164A" w:rsidRDefault="00A3186C" w:rsidP="00A3186C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L'Interessato è responsabile della esattezza e della veridicità dei Dati forniti, ed onerato della comunicazione tempestiva di eventuali aggiornamenti ai Dati stessi; qualora il servizio o l'attività in favore dell'Interessato possano esplicare i propri effetti o comunque possano interessare anche i Dati Personali di soggetti terzi (es. figli minori, familiari, deleganti) il soggetto conferente i dati rimane responsabile a ogni effetto di quanto </w:t>
      </w:r>
      <w:bookmarkStart w:id="16" w:name="_Hlk520308426"/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comunicato</w:t>
      </w:r>
      <w:r w:rsidR="00143AF5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, dichiarato e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richiesto</w:t>
      </w:r>
      <w:bookmarkEnd w:id="16"/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.</w:t>
      </w:r>
    </w:p>
    <w:p w:rsidR="00DA3229" w:rsidRPr="00D8164A" w:rsidRDefault="00DA3229" w:rsidP="00DA3229">
      <w:pPr>
        <w:spacing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hAnsi="Baskerville Old Face" w:cs="Calibri"/>
          <w:color w:val="000000"/>
          <w:sz w:val="12"/>
          <w:szCs w:val="12"/>
        </w:rPr>
        <w:t>Per le finalità individuate, i Dati forniti potranno essere conosciuti e trattati dal Titolare, dai responsabili e dalle persone autorizzate al trattamento.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È previsto che il personale afferente al Titolare sia previamente incaricato al/i trattamento/i, 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>e abbia idonea formazione in materia. È sempre possibile richiedere un elenco aggiornato dei Responsabili al Titolare.</w:t>
      </w:r>
    </w:p>
    <w:p w:rsidR="00DA3229" w:rsidRPr="00D8164A" w:rsidRDefault="00FD0BCF" w:rsidP="00DA3229">
      <w:pPr>
        <w:spacing w:line="240" w:lineRule="auto"/>
        <w:jc w:val="both"/>
        <w:rPr>
          <w:rFonts w:ascii="Baskerville Old Face" w:hAnsi="Baskerville Old Face" w:cs="Calibri"/>
          <w:sz w:val="12"/>
          <w:szCs w:val="12"/>
          <w:shd w:val="clear" w:color="auto" w:fill="FFFFFF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Categorie di destinatari dei </w:t>
      </w:r>
      <w:r w:rsidR="00C10318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Dati</w:t>
      </w: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 personali:</w:t>
      </w:r>
      <w:r w:rsidR="004A745E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 </w:t>
      </w:r>
      <w:bookmarkStart w:id="17" w:name="_Hlk520306209"/>
      <w:r w:rsidR="00AE0BAE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oltre che ai soggetti eventualmente già menzionati nella descrizione delle finalità del trattamento</w:t>
      </w:r>
      <w:bookmarkEnd w:id="17"/>
      <w:r w:rsidR="00AE0BAE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, i Dati Personali potranno essere comunicati alle seguenti categorie di persone fisiche o giuridiche, in qualità di soggetti coinvolti nel trattamento, ovvero come soggetti la cui conoscenza dei Dati è richiesta per il perseguimento delle finalità indicate, ovvero di Autorità alle richieste motivate delle quali è obbligatorio fornire risposta </w:t>
      </w:r>
      <w:r w:rsidR="00AE0BAE" w:rsidRPr="00D8164A">
        <w:rPr>
          <w:rFonts w:ascii="Baskerville Old Face" w:hAnsi="Baskerville Old Face" w:cs="Arial"/>
          <w:sz w:val="12"/>
          <w:szCs w:val="12"/>
          <w:shd w:val="clear" w:color="auto" w:fill="FFFFFF"/>
        </w:rPr>
        <w:t>-tali soggetti tratteranno i Dati nella loro qualità di autonomi Titolari del trattamento-</w:t>
      </w:r>
      <w:r w:rsidR="00AE0BAE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: </w:t>
      </w:r>
      <w:r w:rsidR="00AE0BAE" w:rsidRPr="00D8164A">
        <w:rPr>
          <w:rFonts w:ascii="Baskerville Old Face" w:hAnsi="Baskerville Old Face"/>
          <w:b/>
          <w:sz w:val="12"/>
          <w:szCs w:val="12"/>
          <w:lang w:eastAsia="it-IT"/>
        </w:rPr>
        <w:t xml:space="preserve">1) </w:t>
      </w:r>
      <w:r w:rsidR="00AE0BAE" w:rsidRPr="00D8164A">
        <w:rPr>
          <w:rFonts w:ascii="Baskerville Old Face" w:hAnsi="Baskerville Old Face"/>
          <w:sz w:val="12"/>
          <w:szCs w:val="12"/>
          <w:lang w:eastAsia="it-IT"/>
        </w:rPr>
        <w:t xml:space="preserve">Istituzioni e loro organi; Enti locali, pubblici economici e non; Ordini e collegi professionali; Organismi di Vigilanza; CCIAA; altre PA; </w:t>
      </w:r>
      <w:r w:rsidR="00AE0BAE" w:rsidRPr="00D8164A">
        <w:rPr>
          <w:rFonts w:ascii="Baskerville Old Face" w:hAnsi="Baskerville Old Face" w:cs="Arial"/>
          <w:sz w:val="12"/>
          <w:szCs w:val="12"/>
          <w:shd w:val="clear" w:color="auto" w:fill="FFFFFF"/>
        </w:rPr>
        <w:t xml:space="preserve">nonché quei soggetti verso i quali la comunicazione sia obbligatoria per legge sia in generale (es. Forze dell’ordine, Autorità giudiziaria) o per l’espletamento delle finalità dette. </w:t>
      </w:r>
      <w:r w:rsidR="00AE0BAE" w:rsidRPr="00D8164A">
        <w:rPr>
          <w:rFonts w:ascii="Baskerville Old Face" w:hAnsi="Baskerville Old Face" w:cs="Arial"/>
          <w:b/>
          <w:sz w:val="12"/>
          <w:szCs w:val="12"/>
          <w:shd w:val="clear" w:color="auto" w:fill="FFFFFF"/>
        </w:rPr>
        <w:t>2</w:t>
      </w:r>
      <w:r w:rsidR="00AE0BAE" w:rsidRPr="00D8164A">
        <w:rPr>
          <w:rFonts w:ascii="Baskerville Old Face" w:hAnsi="Baskerville Old Face"/>
          <w:b/>
          <w:sz w:val="12"/>
          <w:szCs w:val="12"/>
          <w:lang w:eastAsia="it-IT"/>
        </w:rPr>
        <w:t xml:space="preserve">) </w:t>
      </w:r>
      <w:r w:rsidR="00AE0BAE" w:rsidRPr="00D8164A">
        <w:rPr>
          <w:rFonts w:ascii="Baskerville Old Face" w:hAnsi="Baskerville Old Face"/>
          <w:sz w:val="12"/>
          <w:szCs w:val="12"/>
          <w:lang w:eastAsia="it-IT"/>
        </w:rPr>
        <w:t xml:space="preserve">Gestori terzi di servizi o rivenditori di prodotti connessi o oggetto degli impegni contrattuali nei confronti dell’Interessato, per l’ottenimento dei quali la comunicazione dei dati sia necessaria, come ad esempio: Istituti di credito, intermediari finanziari; Centrali dei rischi, Società di Esazione; </w:t>
      </w:r>
      <w:r w:rsidR="00AE0BAE" w:rsidRPr="00D8164A">
        <w:rPr>
          <w:rFonts w:ascii="Baskerville Old Face" w:hAnsi="Baskerville Old Face" w:cs="Arial"/>
          <w:sz w:val="12"/>
          <w:szCs w:val="12"/>
          <w:lang w:eastAsia="it-IT"/>
        </w:rPr>
        <w:t xml:space="preserve">Società esterne per finalità di prevenzione e controllo del rischio di insolvenza e controllo delle frodi, di tutela del credito; Società anche estere che operano nel settore della concessione dei finanziamenti incluse dilazioni di pagamento; </w:t>
      </w:r>
      <w:r w:rsidR="00AE0BAE" w:rsidRPr="00D8164A">
        <w:rPr>
          <w:rFonts w:ascii="Baskerville Old Face" w:hAnsi="Baskerville Old Face"/>
          <w:sz w:val="12"/>
          <w:szCs w:val="12"/>
          <w:lang w:eastAsia="it-IT"/>
        </w:rPr>
        <w:t>società assicurative; operatori turistici; fornitori di utenze o di servizi di pagamento o di e-commerce</w:t>
      </w:r>
      <w:bookmarkStart w:id="18" w:name="_Hlk522918806"/>
      <w:r w:rsidR="00AE0BAE" w:rsidRPr="00D8164A">
        <w:rPr>
          <w:rFonts w:ascii="Baskerville Old Face" w:hAnsi="Baskerville Old Face"/>
          <w:sz w:val="12"/>
          <w:szCs w:val="12"/>
          <w:lang w:eastAsia="it-IT"/>
        </w:rPr>
        <w:t>; fornitori di canali o di contenuti relativi alla società dell’informazione, al settore editoriale o giornalistico</w:t>
      </w:r>
      <w:bookmarkEnd w:id="18"/>
      <w:r w:rsidR="00AE0BAE" w:rsidRPr="00D8164A">
        <w:rPr>
          <w:rFonts w:ascii="Baskerville Old Face" w:hAnsi="Baskerville Old Face" w:cs="Arial"/>
          <w:sz w:val="12"/>
          <w:szCs w:val="12"/>
          <w:lang w:eastAsia="it-IT"/>
        </w:rPr>
        <w:t xml:space="preserve">. </w:t>
      </w:r>
      <w:r w:rsidR="00AE0BAE" w:rsidRPr="00D8164A">
        <w:rPr>
          <w:rFonts w:ascii="Baskerville Old Face" w:hAnsi="Baskerville Old Face" w:cs="Arial"/>
          <w:b/>
          <w:sz w:val="12"/>
          <w:szCs w:val="12"/>
          <w:lang w:eastAsia="it-IT"/>
        </w:rPr>
        <w:t>3)</w:t>
      </w:r>
      <w:r w:rsidR="00AE0BAE" w:rsidRPr="00D8164A">
        <w:rPr>
          <w:rFonts w:ascii="Baskerville Old Face" w:hAnsi="Baskerville Old Face" w:cs="Arial"/>
          <w:sz w:val="12"/>
          <w:szCs w:val="12"/>
          <w:lang w:eastAsia="it-IT"/>
        </w:rPr>
        <w:t xml:space="preserve"> </w:t>
      </w:r>
      <w:r w:rsidR="00AE0BAE" w:rsidRPr="00D8164A">
        <w:rPr>
          <w:rFonts w:ascii="Baskerville Old Face" w:hAnsi="Baskerville Old Face"/>
          <w:sz w:val="12"/>
          <w:szCs w:val="12"/>
          <w:lang w:eastAsia="it-IT"/>
        </w:rPr>
        <w:t>Persone fisiche o giuridiche, ovvero consulenti e liberi professionisti in forma singola o associata, di cui il Titolare si avvalga per ottenere servizi nei seguenti settori:</w:t>
      </w:r>
      <w:r w:rsidR="00AE0BAE" w:rsidRPr="00D8164A">
        <w:rPr>
          <w:rFonts w:ascii="Baskerville Old Face" w:hAnsi="Baskerville Old Face" w:cs="Arial"/>
          <w:sz w:val="12"/>
          <w:szCs w:val="12"/>
          <w:lang w:eastAsia="it-IT"/>
        </w:rPr>
        <w:t xml:space="preserve"> fiscale; previdenziale; legale; tributario; sindacale o del lavoro; medico; notarile; assicurativo; ingegneristico / architettonico; artistico; investigativo; pubblicitario. </w:t>
      </w:r>
      <w:r w:rsidR="00AE0BAE" w:rsidRPr="00D8164A">
        <w:rPr>
          <w:rFonts w:ascii="Baskerville Old Face" w:hAnsi="Baskerville Old Face" w:cs="Arial"/>
          <w:b/>
          <w:sz w:val="12"/>
          <w:szCs w:val="12"/>
          <w:lang w:eastAsia="it-IT"/>
        </w:rPr>
        <w:t>4</w:t>
      </w:r>
      <w:r w:rsidR="00AE0BAE" w:rsidRPr="00D8164A">
        <w:rPr>
          <w:rFonts w:ascii="Baskerville Old Face" w:hAnsi="Baskerville Old Face"/>
          <w:b/>
          <w:sz w:val="12"/>
          <w:szCs w:val="12"/>
          <w:lang w:eastAsia="it-IT"/>
        </w:rPr>
        <w:t>)</w:t>
      </w:r>
      <w:r w:rsidR="00AE0BAE" w:rsidRPr="00D8164A">
        <w:rPr>
          <w:rFonts w:ascii="Baskerville Old Face" w:hAnsi="Baskerville Old Face"/>
          <w:sz w:val="12"/>
          <w:szCs w:val="12"/>
          <w:lang w:eastAsia="it-IT"/>
        </w:rPr>
        <w:t xml:space="preserve"> Persone fisiche o giuridiche, ovvero consulenti e liberi professionisti in forma singola o associata, di cui il Titolare si avvalga ad esempio per i seguenti servizi: risorse IT per elaborazione Dati, acquisto, installazione, configurazione e/o gestione sistemi informatici e applicativi, servizi cloud, reti e sicurezza, backup e recovery; copia, stampa, fascicolazione, imbustamento, spedizione e/o trasmissione e/o trasporto, smistamento, archiviazione, protocollazione; vigilanza e sorveglianza. </w:t>
      </w:r>
      <w:bookmarkStart w:id="19" w:name="_Hlk523478441"/>
      <w:r w:rsidR="00381A91" w:rsidRPr="00D8164A">
        <w:rPr>
          <w:rFonts w:ascii="Baskerville Old Face" w:hAnsi="Baskerville Old Face"/>
          <w:b/>
          <w:sz w:val="12"/>
          <w:szCs w:val="12"/>
          <w:lang w:eastAsia="it-IT"/>
        </w:rPr>
        <w:t>5)</w:t>
      </w:r>
      <w:r w:rsidR="00381A91" w:rsidRPr="00D8164A">
        <w:rPr>
          <w:rFonts w:ascii="Baskerville Old Face" w:hAnsi="Baskerville Old Face"/>
          <w:sz w:val="12"/>
          <w:szCs w:val="12"/>
          <w:lang w:eastAsia="it-IT"/>
        </w:rPr>
        <w:t xml:space="preserve"> S</w:t>
      </w:r>
      <w:r w:rsidR="00381A91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oggetti facenti parte di A.C.L.I. -quale soggetto promotore, partecipante o partecipato-, alle sue federazioni nazionali, regionali e/o territoriali, nonché alle società di servizio costituite dalla Associazione.</w:t>
      </w:r>
      <w:bookmarkEnd w:id="19"/>
      <w:r w:rsidR="00AE0BAE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</w:t>
      </w:r>
      <w:r w:rsidR="00AE0BAE" w:rsidRPr="00D8164A">
        <w:rPr>
          <w:rFonts w:ascii="Baskerville Old Face" w:hAnsi="Baskerville Old Face"/>
          <w:b/>
          <w:sz w:val="12"/>
          <w:szCs w:val="12"/>
          <w:lang w:eastAsia="it-IT"/>
        </w:rPr>
        <w:t xml:space="preserve">6) </w:t>
      </w:r>
      <w:r w:rsidR="00AE0BAE" w:rsidRPr="00D8164A">
        <w:rPr>
          <w:rFonts w:ascii="Baskerville Old Face" w:hAnsi="Baskerville Old Face"/>
          <w:sz w:val="12"/>
          <w:szCs w:val="12"/>
          <w:lang w:eastAsia="it-IT"/>
        </w:rPr>
        <w:t xml:space="preserve">Referenti, organi interni di controllo o vigilanza, componenti della compagine sociale, soggetti promotori, partecipanti, partecipati, convenzionati o connessi. </w:t>
      </w:r>
      <w:r w:rsidR="004C28A0" w:rsidRPr="00214989">
        <w:rPr>
          <w:rFonts w:ascii="Baskerville Old Face" w:hAnsi="Baskerville Old Face" w:cs="Calibri"/>
          <w:sz w:val="12"/>
          <w:szCs w:val="12"/>
          <w:shd w:val="clear" w:color="auto" w:fill="FFFFFF"/>
        </w:rPr>
        <w:t xml:space="preserve">Per eventuali attività poste in essere dai destinatari per finalità o relazioni giuridiche ultronee rispetto a quelle </w:t>
      </w:r>
      <w:r w:rsidR="004C28A0" w:rsidRPr="00D8164A">
        <w:rPr>
          <w:rFonts w:ascii="Baskerville Old Face" w:hAnsi="Baskerville Old Face" w:cs="Calibri"/>
          <w:sz w:val="12"/>
          <w:szCs w:val="12"/>
          <w:shd w:val="clear" w:color="auto" w:fill="FFFFFF"/>
        </w:rPr>
        <w:t>del presente Titolare, questi ultimi dovranno essere considerati quali aut</w:t>
      </w:r>
      <w:r w:rsidR="00F87427" w:rsidRPr="00D8164A">
        <w:rPr>
          <w:rFonts w:ascii="Baskerville Old Face" w:hAnsi="Baskerville Old Face" w:cs="Calibri"/>
          <w:sz w:val="12"/>
          <w:szCs w:val="12"/>
          <w:shd w:val="clear" w:color="auto" w:fill="FFFFFF"/>
        </w:rPr>
        <w:t>onomi Titolari del trattamento.</w:t>
      </w:r>
    </w:p>
    <w:p w:rsidR="00FD0BCF" w:rsidRPr="00D8164A" w:rsidRDefault="00DA3229" w:rsidP="00C10318">
      <w:pPr>
        <w:spacing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>In caso di partecipazione dell’interessato a eventi, iniziative o manifestazioni sia in luogo privato che pubblico, eventuali</w:t>
      </w:r>
      <w:r w:rsidR="009B7121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registrazioni</w:t>
      </w:r>
      <w:r w:rsidR="002F52D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/ interventi / contributi</w:t>
      </w:r>
      <w:r w:rsidR="009B7121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contenenti Dati Personali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</w:t>
      </w:r>
      <w:r w:rsidR="009B7121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>potranno essere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utilizzate</w:t>
      </w:r>
      <w:r w:rsidR="002F52D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>,</w:t>
      </w:r>
      <w:r w:rsidR="00F87427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previa liberatoria,</w:t>
      </w:r>
      <w:r w:rsidR="002F52D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anche con diffusione o divulgazione mediante pubblicazioni cartacee o telematiche e canali della società dell'informazione -con responsabilità del Titolare esclusivamente relativa all’attività di pubblicazione-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per</w:t>
      </w:r>
      <w:r w:rsidR="002F52D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comunicazioni informative utili al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perseguimento del</w:t>
      </w:r>
      <w:r w:rsidR="002F52D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>le finalità suindicate, ovvero per comunicazioni promozionali laddove autorizzate</w:t>
      </w:r>
      <w:r w:rsidR="009B7121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>.</w:t>
      </w:r>
    </w:p>
    <w:p w:rsidR="00FD0BCF" w:rsidRPr="00D8164A" w:rsidRDefault="00FD0BCF" w:rsidP="00C10318">
      <w:pPr>
        <w:spacing w:line="240" w:lineRule="auto"/>
        <w:jc w:val="both"/>
        <w:rPr>
          <w:rFonts w:ascii="Baskerville Old Face" w:eastAsia="SimSun" w:hAnsi="Baskerville Old Face" w:cs="Calibri"/>
          <w:sz w:val="12"/>
          <w:szCs w:val="12"/>
          <w:shd w:val="clear" w:color="auto" w:fill="FFFFFF"/>
        </w:rPr>
      </w:pPr>
      <w:r w:rsidRPr="00D8164A">
        <w:rPr>
          <w:rFonts w:ascii="Baskerville Old Face" w:eastAsia="Times New Roman" w:hAnsi="Baskerville Old Face" w:cs="Calibri"/>
          <w:b/>
          <w:bCs/>
          <w:sz w:val="12"/>
          <w:szCs w:val="12"/>
        </w:rPr>
        <w:t xml:space="preserve">Luogo di trattamento dei </w:t>
      </w:r>
      <w:r w:rsidR="00C10318" w:rsidRPr="00D8164A">
        <w:rPr>
          <w:rFonts w:ascii="Baskerville Old Face" w:eastAsia="Times New Roman" w:hAnsi="Baskerville Old Face" w:cs="Calibri"/>
          <w:b/>
          <w:bCs/>
          <w:sz w:val="12"/>
          <w:szCs w:val="12"/>
        </w:rPr>
        <w:t>Dati</w:t>
      </w:r>
      <w:r w:rsidRPr="00D8164A">
        <w:rPr>
          <w:rFonts w:ascii="Baskerville Old Face" w:eastAsia="Times New Roman" w:hAnsi="Baskerville Old Face" w:cs="Calibri"/>
          <w:b/>
          <w:bCs/>
          <w:sz w:val="12"/>
          <w:szCs w:val="12"/>
        </w:rPr>
        <w:t xml:space="preserve"> raccolti e </w:t>
      </w:r>
      <w:r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</w:rPr>
        <w:t>Trasferimento all'estero</w:t>
      </w:r>
      <w:r w:rsidR="004A745E"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</w:rPr>
        <w:t>:</w:t>
      </w:r>
      <w:r w:rsidR="00AA2BB3" w:rsidRPr="00D8164A">
        <w:rPr>
          <w:rFonts w:ascii="Baskerville Old Face" w:eastAsia="Times New Roman" w:hAnsi="Baskerville Old Face" w:cs="Calibri"/>
          <w:b/>
          <w:bCs/>
          <w:color w:val="000000"/>
          <w:sz w:val="12"/>
          <w:szCs w:val="12"/>
        </w:rPr>
        <w:t xml:space="preserve"> 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Il trattamento e la conservazione in archivi cartacei, informatici e telematici potranno avvenire presso le sedi operative del </w:t>
      </w:r>
      <w:r w:rsidR="009A4773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Titolare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o in ogni altro luogo in cui le parti coinvolte nel trattamento siano localizzate</w:t>
      </w:r>
      <w:r w:rsidR="002F52D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.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</w:t>
      </w:r>
      <w:r w:rsidR="00373260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I Dati trattati con l'ausil</w:t>
      </w:r>
      <w:r w:rsidR="00445011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io di piattaforme,</w:t>
      </w:r>
      <w:r w:rsidR="00373260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spazi virtuali</w:t>
      </w:r>
      <w:r w:rsidR="00445011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o applicativi sviluppati ad esempio da</w:t>
      </w:r>
      <w:r w:rsidR="00373260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</w:t>
      </w:r>
      <w:r w:rsidR="004C487F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fornitori operanti su scala internazionale</w:t>
      </w:r>
      <w:r w:rsidR="00373260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(es. </w:t>
      </w:r>
      <w:r w:rsidR="00445011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Google, Microsoft</w:t>
      </w:r>
      <w:r w:rsidR="00A3186C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, Dropbox</w:t>
      </w:r>
      <w:r w:rsidR="00373260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)</w:t>
      </w:r>
      <w:r w:rsidR="00752321" w:rsidRPr="00D8164A">
        <w:rPr>
          <w:sz w:val="12"/>
          <w:szCs w:val="12"/>
        </w:rPr>
        <w:t xml:space="preserve"> </w:t>
      </w:r>
      <w:r w:rsidR="00752321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o di fornitori operanti comunque al di fuori della Repubblica italiana,</w:t>
      </w:r>
      <w:r w:rsidR="00373260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potranno essere conservati anche presso le sedi di questi ultimi, anche al di fuori del territorio dell'Unione Europea</w:t>
      </w:r>
      <w:r w:rsidR="00445011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.</w:t>
      </w:r>
    </w:p>
    <w:p w:rsidR="00FD0BCF" w:rsidRPr="00D8164A" w:rsidRDefault="00373260" w:rsidP="00AA2BB3">
      <w:pPr>
        <w:spacing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eastAsia="SimSun" w:hAnsi="Baskerville Old Face" w:cs="Calibri"/>
          <w:sz w:val="12"/>
          <w:szCs w:val="12"/>
          <w:shd w:val="clear" w:color="auto" w:fill="FFFFFF"/>
        </w:rPr>
        <w:t>Laddove</w:t>
      </w:r>
      <w:r w:rsidR="009A4773" w:rsidRPr="00D8164A">
        <w:rPr>
          <w:rFonts w:ascii="Baskerville Old Face" w:eastAsia="SimSun" w:hAnsi="Baskerville Old Face" w:cs="Calibri"/>
          <w:sz w:val="12"/>
          <w:szCs w:val="12"/>
          <w:shd w:val="clear" w:color="auto" w:fill="FFFFFF"/>
        </w:rPr>
        <w:t xml:space="preserve"> risultasse</w:t>
      </w:r>
      <w:r w:rsidRPr="00D8164A">
        <w:rPr>
          <w:rFonts w:ascii="Baskerville Old Face" w:eastAsia="SimSun" w:hAnsi="Baskerville Old Face" w:cs="Calibri"/>
          <w:sz w:val="12"/>
          <w:szCs w:val="12"/>
          <w:shd w:val="clear" w:color="auto" w:fill="FFFFFF"/>
        </w:rPr>
        <w:t xml:space="preserve"> necessario o opportuno </w:t>
      </w:r>
      <w:r w:rsidR="009A4773" w:rsidRPr="00D8164A">
        <w:rPr>
          <w:rFonts w:ascii="Baskerville Old Face" w:eastAsia="SimSun" w:hAnsi="Baskerville Old Face" w:cs="Calibri"/>
          <w:sz w:val="12"/>
          <w:szCs w:val="12"/>
          <w:shd w:val="clear" w:color="auto" w:fill="FFFFFF"/>
        </w:rPr>
        <w:t xml:space="preserve">il trasferimento dei Dati a soggetti localizzati presso un Paese terzo o a un’organizzazione internazionale, tali trasferimenti </w:t>
      </w:r>
      <w:r w:rsidR="00FD0BCF" w:rsidRPr="00D8164A">
        <w:rPr>
          <w:rFonts w:ascii="Baskerville Old Face" w:eastAsia="SimSun" w:hAnsi="Baskerville Old Face" w:cs="Calibri"/>
          <w:sz w:val="12"/>
          <w:szCs w:val="12"/>
        </w:rPr>
        <w:t>saranno effettuati:</w:t>
      </w:r>
      <w:r w:rsidR="00AA2BB3" w:rsidRPr="00D8164A">
        <w:rPr>
          <w:rFonts w:ascii="Baskerville Old Face" w:eastAsia="SimSun" w:hAnsi="Baskerville Old Face" w:cs="Calibri"/>
          <w:sz w:val="12"/>
          <w:szCs w:val="12"/>
        </w:rPr>
        <w:t xml:space="preserve"> </w:t>
      </w:r>
      <w:r w:rsidR="00AA2BB3" w:rsidRPr="00D8164A">
        <w:rPr>
          <w:rFonts w:ascii="Baskerville Old Face" w:eastAsia="SimSun" w:hAnsi="Baskerville Old Face" w:cs="Calibri"/>
          <w:b/>
          <w:sz w:val="12"/>
          <w:szCs w:val="12"/>
        </w:rPr>
        <w:t>1)</w:t>
      </w:r>
      <w:r w:rsidRPr="00D8164A">
        <w:rPr>
          <w:rFonts w:ascii="Baskerville Old Face" w:eastAsia="SimSun" w:hAnsi="Baskerville Old Face" w:cs="Calibri"/>
          <w:b/>
          <w:sz w:val="12"/>
          <w:szCs w:val="12"/>
        </w:rPr>
        <w:t xml:space="preserve"> </w:t>
      </w:r>
      <w:r w:rsidR="00AA2BB3" w:rsidRPr="00D8164A">
        <w:rPr>
          <w:rFonts w:ascii="Baskerville Old Face" w:eastAsia="SimSun" w:hAnsi="Baskerville Old Face" w:cs="Calibri"/>
          <w:sz w:val="12"/>
          <w:szCs w:val="12"/>
        </w:rPr>
        <w:t>N</w:t>
      </w:r>
      <w:r w:rsidR="00FD0BCF" w:rsidRPr="00D8164A">
        <w:rPr>
          <w:rFonts w:ascii="Baskerville Old Face" w:eastAsia="SimSun" w:hAnsi="Baskerville Old Face" w:cs="Calibri"/>
          <w:sz w:val="12"/>
          <w:szCs w:val="12"/>
        </w:rPr>
        <w:t>el rispetto delle decisioni di adeguatezza;</w:t>
      </w:r>
      <w:r w:rsidR="00AA2BB3" w:rsidRPr="00D8164A">
        <w:rPr>
          <w:rFonts w:ascii="Baskerville Old Face" w:eastAsia="SimSun" w:hAnsi="Baskerville Old Face" w:cs="Calibri"/>
          <w:sz w:val="12"/>
          <w:szCs w:val="12"/>
        </w:rPr>
        <w:t xml:space="preserve"> </w:t>
      </w:r>
      <w:r w:rsidR="00AA2BB3" w:rsidRPr="00D8164A">
        <w:rPr>
          <w:rFonts w:ascii="Baskerville Old Face" w:eastAsia="SimSun" w:hAnsi="Baskerville Old Face" w:cs="Calibri"/>
          <w:b/>
          <w:sz w:val="12"/>
          <w:szCs w:val="12"/>
        </w:rPr>
        <w:t>2)</w:t>
      </w:r>
      <w:r w:rsidR="00AA2BB3" w:rsidRPr="00D8164A">
        <w:rPr>
          <w:rFonts w:ascii="Baskerville Old Face" w:eastAsia="SimSun" w:hAnsi="Baskerville Old Face" w:cs="Calibri"/>
          <w:sz w:val="12"/>
          <w:szCs w:val="12"/>
        </w:rPr>
        <w:t xml:space="preserve"> </w:t>
      </w:r>
      <w:r w:rsidR="009A4773" w:rsidRPr="00D8164A">
        <w:rPr>
          <w:rFonts w:ascii="Baskerville Old Face" w:eastAsia="SimSun" w:hAnsi="Baskerville Old Face" w:cs="Calibri"/>
          <w:sz w:val="12"/>
          <w:szCs w:val="12"/>
        </w:rPr>
        <w:t>Nel rispetto delle</w:t>
      </w:r>
      <w:r w:rsidR="00FD0BCF" w:rsidRPr="00D8164A">
        <w:rPr>
          <w:rFonts w:ascii="Baskerville Old Face" w:eastAsia="SimSun" w:hAnsi="Baskerville Old Face" w:cs="Calibri"/>
          <w:sz w:val="12"/>
          <w:szCs w:val="12"/>
        </w:rPr>
        <w:t xml:space="preserve"> garanzie adeguate</w:t>
      </w:r>
      <w:r w:rsidR="009A4773" w:rsidRPr="00D8164A">
        <w:rPr>
          <w:rFonts w:ascii="Baskerville Old Face" w:eastAsia="SimSun" w:hAnsi="Baskerville Old Face" w:cs="Calibri"/>
          <w:sz w:val="12"/>
          <w:szCs w:val="12"/>
        </w:rPr>
        <w:t xml:space="preserve"> applicabili</w:t>
      </w:r>
      <w:r w:rsidR="00FD0BCF" w:rsidRPr="00D8164A">
        <w:rPr>
          <w:rFonts w:ascii="Baskerville Old Face" w:eastAsia="SimSun" w:hAnsi="Baskerville Old Face" w:cs="Calibri"/>
          <w:sz w:val="12"/>
          <w:szCs w:val="12"/>
        </w:rPr>
        <w:t>;</w:t>
      </w:r>
      <w:r w:rsidR="00AA2BB3" w:rsidRPr="00D8164A">
        <w:rPr>
          <w:rFonts w:ascii="Baskerville Old Face" w:eastAsia="SimSun" w:hAnsi="Baskerville Old Face" w:cs="Calibri"/>
          <w:sz w:val="12"/>
          <w:szCs w:val="12"/>
        </w:rPr>
        <w:t xml:space="preserve"> </w:t>
      </w:r>
      <w:r w:rsidR="00AA2BB3" w:rsidRPr="00D8164A">
        <w:rPr>
          <w:rFonts w:ascii="Baskerville Old Face" w:eastAsia="SimSun" w:hAnsi="Baskerville Old Face" w:cs="Calibri"/>
          <w:b/>
          <w:sz w:val="12"/>
          <w:szCs w:val="12"/>
        </w:rPr>
        <w:t>3)</w:t>
      </w:r>
      <w:r w:rsidR="00AA2BB3" w:rsidRPr="00D8164A">
        <w:rPr>
          <w:rFonts w:ascii="Baskerville Old Face" w:eastAsia="SimSun" w:hAnsi="Baskerville Old Face" w:cs="Calibri"/>
          <w:sz w:val="12"/>
          <w:szCs w:val="12"/>
        </w:rPr>
        <w:t xml:space="preserve"> N</w:t>
      </w:r>
      <w:r w:rsidR="00FD0BCF" w:rsidRPr="00D8164A">
        <w:rPr>
          <w:rFonts w:ascii="Baskerville Old Face" w:eastAsia="SimSun" w:hAnsi="Baskerville Old Face" w:cs="Calibri"/>
          <w:color w:val="000000"/>
          <w:sz w:val="12"/>
          <w:szCs w:val="12"/>
        </w:rPr>
        <w:t>el rispetto delle Norme Vincolanti d’impresa se presenti.</w:t>
      </w:r>
    </w:p>
    <w:p w:rsidR="00FD0BCF" w:rsidRPr="00D8164A" w:rsidRDefault="00FD0BCF" w:rsidP="00C10318">
      <w:pPr>
        <w:spacing w:line="240" w:lineRule="auto"/>
        <w:jc w:val="both"/>
        <w:rPr>
          <w:rFonts w:ascii="Baskerville Old Face" w:eastAsia="Times New Roman" w:hAnsi="Baskerville Old Face" w:cs="Calibri"/>
          <w:sz w:val="12"/>
          <w:szCs w:val="12"/>
        </w:rPr>
      </w:pPr>
      <w:r w:rsidRPr="00D8164A">
        <w:rPr>
          <w:rFonts w:ascii="Baskerville Old Face" w:eastAsia="Times New Roman" w:hAnsi="Baskerville Old Face" w:cs="Calibri"/>
          <w:b/>
          <w:bCs/>
          <w:sz w:val="12"/>
          <w:szCs w:val="12"/>
        </w:rPr>
        <w:t>Periodo di conservazione</w:t>
      </w:r>
      <w:r w:rsidR="00AA2BB3" w:rsidRPr="00D8164A">
        <w:rPr>
          <w:rFonts w:ascii="Baskerville Old Face" w:eastAsia="Times New Roman" w:hAnsi="Baskerville Old Face" w:cs="Calibri"/>
          <w:b/>
          <w:bCs/>
          <w:sz w:val="12"/>
          <w:szCs w:val="12"/>
        </w:rPr>
        <w:t xml:space="preserve">: 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I </w:t>
      </w:r>
      <w:r w:rsidR="00C10318" w:rsidRPr="00D8164A">
        <w:rPr>
          <w:rFonts w:ascii="Baskerville Old Face" w:eastAsia="Times New Roman" w:hAnsi="Baskerville Old Face" w:cs="Calibri"/>
          <w:bCs/>
          <w:sz w:val="12"/>
          <w:szCs w:val="12"/>
        </w:rPr>
        <w:t>Dati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personali saranno conservati fino a che necessari rispetto alle legittime finalità per le quali sono stati raccolti, a meno che</w:t>
      </w:r>
      <w:r w:rsidR="00AA2BB3"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non venga espressa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</w:t>
      </w:r>
      <w:r w:rsidR="009A4773"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la 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>volontà di rimuoverli</w:t>
      </w:r>
      <w:r w:rsidR="00AA2BB3" w:rsidRPr="00D8164A">
        <w:rPr>
          <w:rFonts w:ascii="Baskerville Old Face" w:eastAsia="Times New Roman" w:hAnsi="Baskerville Old Face" w:cs="Calibri"/>
          <w:bCs/>
          <w:sz w:val="12"/>
          <w:szCs w:val="12"/>
        </w:rPr>
        <w:t>, e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fatt</w:t>
      </w:r>
      <w:r w:rsidR="00445011" w:rsidRPr="00D8164A">
        <w:rPr>
          <w:rFonts w:ascii="Baskerville Old Face" w:eastAsia="Times New Roman" w:hAnsi="Baskerville Old Face" w:cs="Calibri"/>
          <w:bCs/>
          <w:sz w:val="12"/>
          <w:szCs w:val="12"/>
        </w:rPr>
        <w:t>e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</w:t>
      </w:r>
      <w:r w:rsidR="00445011" w:rsidRPr="00D8164A">
        <w:rPr>
          <w:rFonts w:ascii="Baskerville Old Face" w:eastAsia="Times New Roman" w:hAnsi="Baskerville Old Face" w:cs="Calibri"/>
          <w:bCs/>
          <w:sz w:val="12"/>
          <w:szCs w:val="12"/>
        </w:rPr>
        <w:t>in questo caso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</w:t>
      </w:r>
      <w:r w:rsidR="00445011" w:rsidRPr="00D8164A">
        <w:rPr>
          <w:rFonts w:ascii="Baskerville Old Face" w:eastAsia="Times New Roman" w:hAnsi="Baskerville Old Face" w:cs="Calibri"/>
          <w:bCs/>
          <w:sz w:val="12"/>
          <w:szCs w:val="12"/>
        </w:rPr>
        <w:t>salve le necessità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da parte del </w:t>
      </w:r>
      <w:r w:rsidR="009A4773" w:rsidRPr="00D8164A">
        <w:rPr>
          <w:rFonts w:ascii="Baskerville Old Face" w:eastAsia="Times New Roman" w:hAnsi="Baskerville Old Face" w:cs="Calibri"/>
          <w:bCs/>
          <w:sz w:val="12"/>
          <w:szCs w:val="12"/>
        </w:rPr>
        <w:t>Titolare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in relazione a quei </w:t>
      </w:r>
      <w:r w:rsidR="00C10318" w:rsidRPr="00D8164A">
        <w:rPr>
          <w:rFonts w:ascii="Baskerville Old Face" w:eastAsia="Times New Roman" w:hAnsi="Baskerville Old Face" w:cs="Calibri"/>
          <w:bCs/>
          <w:sz w:val="12"/>
          <w:szCs w:val="12"/>
        </w:rPr>
        <w:t>Dati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il cui trattamento o la cui conservazione siano previsti da obblighi di legge o interessi specifici</w:t>
      </w:r>
      <w:r w:rsidR="00AA2BB3"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, o i casi in cui la rimozione dei contenuti non sia possibile o comporti uno sforzo sproporzionato per il </w:t>
      </w:r>
      <w:r w:rsidR="009A4773" w:rsidRPr="00D8164A">
        <w:rPr>
          <w:rFonts w:ascii="Baskerville Old Face" w:eastAsia="Times New Roman" w:hAnsi="Baskerville Old Face" w:cs="Calibri"/>
          <w:bCs/>
          <w:sz w:val="12"/>
          <w:szCs w:val="12"/>
        </w:rPr>
        <w:t>Titolare</w:t>
      </w:r>
      <w:r w:rsidR="00AA2BB3" w:rsidRPr="00D8164A">
        <w:rPr>
          <w:rFonts w:ascii="Baskerville Old Face" w:eastAsia="Times New Roman" w:hAnsi="Baskerville Old Face" w:cs="Calibri"/>
          <w:bCs/>
          <w:sz w:val="12"/>
          <w:szCs w:val="12"/>
        </w:rPr>
        <w:t xml:space="preserve"> o il Responsabile</w:t>
      </w:r>
      <w:r w:rsidRPr="00D8164A">
        <w:rPr>
          <w:rFonts w:ascii="Baskerville Old Face" w:eastAsia="Times New Roman" w:hAnsi="Baskerville Old Face" w:cs="Calibri"/>
          <w:bCs/>
          <w:sz w:val="12"/>
          <w:szCs w:val="12"/>
        </w:rPr>
        <w:t>.</w:t>
      </w:r>
    </w:p>
    <w:p w:rsidR="00FD0BCF" w:rsidRPr="00D8164A" w:rsidRDefault="00FD0BCF" w:rsidP="00AA2BB3">
      <w:pPr>
        <w:spacing w:line="240" w:lineRule="auto"/>
        <w:jc w:val="both"/>
        <w:rPr>
          <w:rFonts w:ascii="Baskerville Old Face" w:hAnsi="Baskerville Old Face" w:cs="Calibri"/>
          <w:sz w:val="12"/>
          <w:szCs w:val="12"/>
        </w:rPr>
      </w:pP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In particolare, </w:t>
      </w:r>
      <w:r w:rsidR="00500132" w:rsidRPr="00D8164A">
        <w:rPr>
          <w:rFonts w:ascii="Baskerville Old Face" w:eastAsia="Times New Roman" w:hAnsi="Baskerville Old Face" w:cs="Calibri"/>
          <w:sz w:val="12"/>
          <w:szCs w:val="12"/>
        </w:rPr>
        <w:t>a parte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 le finalità per le quali sia attualmente previsto un periodo specifico di trattamento e/o conservazione 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(</w:t>
      </w:r>
      <w:r w:rsidR="00E3250E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es.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</w:t>
      </w:r>
      <w:r w:rsidR="00500132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24 mesi 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marketing e</w:t>
      </w:r>
      <w:r w:rsidR="00500132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12 mesi per profilazione, </w:t>
      </w:r>
      <w:r w:rsidR="00DD16B0" w:rsidRPr="00D8164A">
        <w:rPr>
          <w:rFonts w:ascii="Baskerville Old Face" w:eastAsia="Times New Roman" w:hAnsi="Baskerville Old Face" w:cs="Baskerville Old Face"/>
          <w:sz w:val="12"/>
          <w:szCs w:val="12"/>
        </w:rPr>
        <w:t xml:space="preserve">salvi la revoca del consenso anzitempo, una estensione del termine massimo stabilita in via generale dall’Autorità nazionale di controllo, o l’avvenuta diffusione dei Dati </w:t>
      </w:r>
      <w:bookmarkStart w:id="20" w:name="_Hlk520308926"/>
      <w:r w:rsidR="00014DD3" w:rsidRPr="00D8164A">
        <w:rPr>
          <w:rFonts w:ascii="Baskerville Old Face" w:eastAsia="Times New Roman" w:hAnsi="Baskerville Old Face" w:cs="Baskerville Old Face"/>
          <w:sz w:val="12"/>
          <w:szCs w:val="12"/>
        </w:rPr>
        <w:t>-</w:t>
      </w:r>
      <w:r w:rsidR="00DD16B0" w:rsidRPr="00D8164A">
        <w:rPr>
          <w:rFonts w:ascii="Baskerville Old Face" w:eastAsia="Times New Roman" w:hAnsi="Baskerville Old Face" w:cs="Baskerville Old Face"/>
          <w:sz w:val="12"/>
          <w:szCs w:val="12"/>
        </w:rPr>
        <w:t xml:space="preserve">sui quali </w:t>
      </w:r>
      <w:r w:rsidR="00014DD3" w:rsidRPr="00D8164A">
        <w:rPr>
          <w:rFonts w:ascii="Baskerville Old Face" w:eastAsia="Times New Roman" w:hAnsi="Baskerville Old Face" w:cs="Baskerville Old Face"/>
          <w:sz w:val="12"/>
          <w:szCs w:val="12"/>
        </w:rPr>
        <w:t>a</w:t>
      </w:r>
      <w:r w:rsidR="00DD16B0" w:rsidRPr="00D8164A">
        <w:rPr>
          <w:rFonts w:ascii="Baskerville Old Face" w:eastAsia="Times New Roman" w:hAnsi="Baskerville Old Face" w:cs="Baskerville Old Face"/>
          <w:sz w:val="12"/>
          <w:szCs w:val="12"/>
        </w:rPr>
        <w:t xml:space="preserve">l Titolare non </w:t>
      </w:r>
      <w:r w:rsidR="00014DD3" w:rsidRPr="00D8164A">
        <w:rPr>
          <w:rFonts w:ascii="Baskerville Old Face" w:eastAsia="Times New Roman" w:hAnsi="Baskerville Old Face" w:cs="Baskerville Old Face"/>
          <w:sz w:val="12"/>
          <w:szCs w:val="12"/>
        </w:rPr>
        <w:t>residua</w:t>
      </w:r>
      <w:r w:rsidR="00DD16B0" w:rsidRPr="00D8164A">
        <w:rPr>
          <w:rFonts w:ascii="Baskerville Old Face" w:eastAsia="Times New Roman" w:hAnsi="Baskerville Old Face" w:cs="Baskerville Old Face"/>
          <w:sz w:val="12"/>
          <w:szCs w:val="12"/>
        </w:rPr>
        <w:t xml:space="preserve"> alcuna possibilità di controllo</w:t>
      </w:r>
      <w:r w:rsidR="00014DD3" w:rsidRPr="00D8164A">
        <w:rPr>
          <w:rFonts w:ascii="Baskerville Old Face" w:eastAsia="Times New Roman" w:hAnsi="Baskerville Old Face" w:cs="Baskerville Old Face"/>
          <w:sz w:val="12"/>
          <w:szCs w:val="12"/>
        </w:rPr>
        <w:t>-</w:t>
      </w:r>
      <w:bookmarkEnd w:id="20"/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), per le altre finalità il tempo massimo di conservazione è individuato con i seguenti criteri:</w:t>
      </w:r>
      <w:r w:rsidR="00AA2BB3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</w:t>
      </w:r>
      <w:r w:rsidR="00AA2BB3" w:rsidRPr="00D8164A">
        <w:rPr>
          <w:rFonts w:ascii="Baskerville Old Face" w:eastAsia="Times New Roman" w:hAnsi="Baskerville Old Face" w:cs="Calibri"/>
          <w:b/>
          <w:sz w:val="12"/>
          <w:szCs w:val="12"/>
          <w:shd w:val="clear" w:color="auto" w:fill="FFFFFF"/>
        </w:rPr>
        <w:t>1)</w:t>
      </w:r>
      <w:r w:rsidR="00AA2BB3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Termine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 del rapporto precontrattuale o contrattuale / associativo / lavorativo, </w:t>
      </w:r>
      <w:r w:rsidR="00014DD3" w:rsidRPr="00D8164A">
        <w:rPr>
          <w:rFonts w:ascii="Baskerville Old Face" w:eastAsia="Times New Roman" w:hAnsi="Baskerville Old Face" w:cs="Calibri"/>
          <w:sz w:val="12"/>
          <w:szCs w:val="12"/>
        </w:rPr>
        <w:t xml:space="preserve">e del 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periodo successivo nel quale sono </w:t>
      </w:r>
      <w:bookmarkStart w:id="21" w:name="_Hlk520308997"/>
      <w:r w:rsidR="00014DD3" w:rsidRPr="00D8164A">
        <w:rPr>
          <w:rFonts w:ascii="Baskerville Old Face" w:eastAsia="Times New Roman" w:hAnsi="Baskerville Old Face" w:cs="Calibri"/>
          <w:sz w:val="12"/>
          <w:szCs w:val="12"/>
        </w:rPr>
        <w:t>possibili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 </w:t>
      </w:r>
      <w:bookmarkEnd w:id="21"/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effetti / obblighi / adempimenti che presuppongono la corretta conservazione dei </w:t>
      </w:r>
      <w:r w:rsidR="00C10318" w:rsidRPr="00D8164A">
        <w:rPr>
          <w:rFonts w:ascii="Baskerville Old Face" w:eastAsia="Times New Roman" w:hAnsi="Baskerville Old Face" w:cs="Calibri"/>
          <w:sz w:val="12"/>
          <w:szCs w:val="12"/>
        </w:rPr>
        <w:t>Dati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 (es. tempo di prescrizione per finalità di tutela legale; tempo di richiesta da parte di pubbliche Amministrazioni per finalità amministrativo-contabili);</w:t>
      </w:r>
      <w:r w:rsidR="00AA2BB3" w:rsidRPr="00D8164A">
        <w:rPr>
          <w:rFonts w:ascii="Baskerville Old Face" w:eastAsia="Times New Roman" w:hAnsi="Baskerville Old Face" w:cs="Calibri"/>
          <w:sz w:val="12"/>
          <w:szCs w:val="12"/>
        </w:rPr>
        <w:t xml:space="preserve"> </w:t>
      </w:r>
      <w:r w:rsidR="00AA2BB3" w:rsidRPr="00D8164A">
        <w:rPr>
          <w:rFonts w:ascii="Baskerville Old Face" w:eastAsia="Times New Roman" w:hAnsi="Baskerville Old Face" w:cs="Calibri"/>
          <w:b/>
          <w:sz w:val="12"/>
          <w:szCs w:val="12"/>
        </w:rPr>
        <w:t>2)</w:t>
      </w:r>
      <w:r w:rsidR="00AA2BB3" w:rsidRPr="00D8164A">
        <w:rPr>
          <w:rFonts w:ascii="Baskerville Old Face" w:eastAsia="Times New Roman" w:hAnsi="Baskerville Old Face" w:cs="Calibri"/>
          <w:sz w:val="12"/>
          <w:szCs w:val="12"/>
        </w:rPr>
        <w:t xml:space="preserve"> Termine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 del periodo entro il quale può risultare necessario l'adempimento da parte del </w:t>
      </w:r>
      <w:r w:rsidR="009A4773" w:rsidRPr="00D8164A">
        <w:rPr>
          <w:rFonts w:ascii="Baskerville Old Face" w:eastAsia="Times New Roman" w:hAnsi="Baskerville Old Face" w:cs="Calibri"/>
          <w:sz w:val="12"/>
          <w:szCs w:val="12"/>
        </w:rPr>
        <w:t>Titolare</w:t>
      </w:r>
      <w:r w:rsidRPr="00D8164A">
        <w:rPr>
          <w:rFonts w:ascii="Baskerville Old Face" w:eastAsia="Times New Roman" w:hAnsi="Baskerville Old Face" w:cs="Calibri"/>
          <w:sz w:val="12"/>
          <w:szCs w:val="12"/>
        </w:rPr>
        <w:t xml:space="preserve"> ad un obbligo legale</w:t>
      </w:r>
      <w:r w:rsidR="00AA2BB3" w:rsidRPr="00D8164A">
        <w:rPr>
          <w:rFonts w:ascii="Baskerville Old Face" w:eastAsia="Times New Roman" w:hAnsi="Baskerville Old Face" w:cs="Calibri"/>
          <w:sz w:val="12"/>
          <w:szCs w:val="12"/>
        </w:rPr>
        <w:t xml:space="preserve">; </w:t>
      </w:r>
      <w:r w:rsidR="00AA2BB3" w:rsidRPr="00D8164A">
        <w:rPr>
          <w:rFonts w:ascii="Baskerville Old Face" w:eastAsia="Times New Roman" w:hAnsi="Baskerville Old Face" w:cs="Calibri"/>
          <w:b/>
          <w:sz w:val="12"/>
          <w:szCs w:val="12"/>
        </w:rPr>
        <w:t>3)</w:t>
      </w:r>
      <w:r w:rsidR="00AA2BB3" w:rsidRPr="00D8164A">
        <w:rPr>
          <w:rFonts w:ascii="Baskerville Old Face" w:eastAsia="Times New Roman" w:hAnsi="Baskerville Old Face" w:cs="Calibri"/>
          <w:sz w:val="12"/>
          <w:szCs w:val="12"/>
        </w:rPr>
        <w:t xml:space="preserve"> Termine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del periodo entro il quale il </w:t>
      </w:r>
      <w:r w:rsidR="009A4773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Titolare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può perseguire un proprio interesse legittimo (es. prevenzione frodi</w:t>
      </w:r>
      <w:r w:rsidR="00F87427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, tutela legale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)</w:t>
      </w:r>
      <w:r w:rsidR="00AA2BB3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. È fatto comunque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salvo l'obbligo per lo stesso </w:t>
      </w:r>
      <w:r w:rsidR="009A4773"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>Titolare</w:t>
      </w:r>
      <w:r w:rsidRPr="00D8164A">
        <w:rPr>
          <w:rFonts w:ascii="Baskerville Old Face" w:eastAsia="Times New Roman" w:hAnsi="Baskerville Old Face" w:cs="Calibri"/>
          <w:sz w:val="12"/>
          <w:szCs w:val="12"/>
          <w:shd w:val="clear" w:color="auto" w:fill="FFFFFF"/>
        </w:rPr>
        <w:t xml:space="preserve"> di dare informazioni all'Interessato in caso di richiesta.</w:t>
      </w:r>
    </w:p>
    <w:p w:rsidR="00404A90" w:rsidRPr="00D8164A" w:rsidRDefault="00FD0BCF" w:rsidP="00404A90">
      <w:pPr>
        <w:pStyle w:val="NormaleWeb1"/>
        <w:shd w:val="clear" w:color="auto" w:fill="FFFFFF"/>
        <w:spacing w:before="0" w:after="0" w:line="240" w:lineRule="auto"/>
        <w:jc w:val="both"/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Diritti</w:t>
      </w:r>
      <w:r w:rsidR="00404A90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: 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Per garantire il trattamento corretto e trasparente dei </w:t>
      </w:r>
      <w:r w:rsidR="00C10318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Dati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personali, il </w:t>
      </w:r>
      <w:r w:rsidR="009A4773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Titolare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garantisce all'Interessato, previa comunicazione ai recapiti sopra indicati</w:t>
      </w:r>
      <w:r w:rsidR="00603116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</w:t>
      </w:r>
      <w:bookmarkStart w:id="22" w:name="_Hlk518680280"/>
      <w:r w:rsidR="00603116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e secondo quanto nelle proprie possibilità</w:t>
      </w:r>
      <w:bookmarkEnd w:id="22"/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, di esercitare</w:t>
      </w:r>
      <w:r w:rsidR="00404A90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>:</w:t>
      </w:r>
    </w:p>
    <w:p w:rsidR="00404A90" w:rsidRPr="00D8164A" w:rsidRDefault="00AA2BB3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color w:val="000000"/>
          <w:sz w:val="12"/>
          <w:szCs w:val="12"/>
          <w:shd w:val="clear" w:color="auto" w:fill="FFFFFF"/>
        </w:rPr>
        <w:t>1)</w:t>
      </w:r>
      <w:r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 I</w:t>
      </w:r>
      <w:r w:rsidR="00FD0BCF" w:rsidRPr="00D8164A">
        <w:rPr>
          <w:rFonts w:ascii="Baskerville Old Face" w:hAnsi="Baskerville Old Face" w:cs="Calibri"/>
          <w:color w:val="000000"/>
          <w:sz w:val="12"/>
          <w:szCs w:val="12"/>
          <w:shd w:val="clear" w:color="auto" w:fill="FFFFFF"/>
        </w:rPr>
        <w:t xml:space="preserve">l diritto di </w:t>
      </w:r>
      <w:r w:rsidR="00FD0BCF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ottenere la conferma dell'esistenza o meno di </w:t>
      </w:r>
      <w:r w:rsidR="00C10318" w:rsidRPr="00D8164A">
        <w:rPr>
          <w:rFonts w:ascii="Baskerville Old Face" w:hAnsi="Baskerville Old Face" w:cs="Calibri"/>
          <w:color w:val="000000"/>
          <w:sz w:val="12"/>
          <w:szCs w:val="12"/>
        </w:rPr>
        <w:t>Dati</w:t>
      </w:r>
      <w:r w:rsidR="00FD0BCF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personali che lo riguardano, anche se non ancora registrati, e la loro comunicazione in forma intelligibile;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</w:t>
      </w:r>
    </w:p>
    <w:p w:rsidR="00404A90" w:rsidRPr="00D8164A" w:rsidRDefault="00AA2BB3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eastAsia="AGaramond-Regular" w:hAnsi="Baskerville Old Face" w:cs="Calibri"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color w:val="000000"/>
          <w:sz w:val="12"/>
          <w:szCs w:val="12"/>
        </w:rPr>
        <w:t>2)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I</w:t>
      </w:r>
      <w:r w:rsidR="00FD0BCF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l diritto dell’interessato di chiedere al </w:t>
      </w:r>
      <w:r w:rsidR="009A4773" w:rsidRPr="00D8164A">
        <w:rPr>
          <w:rFonts w:ascii="Baskerville Old Face" w:hAnsi="Baskerville Old Face" w:cs="Calibri"/>
          <w:color w:val="000000"/>
          <w:sz w:val="12"/>
          <w:szCs w:val="12"/>
        </w:rPr>
        <w:t>Titolare</w:t>
      </w:r>
      <w:r w:rsidR="00FD0BCF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del trattamento l’accesso ai </w:t>
      </w:r>
      <w:r w:rsidR="00C10318" w:rsidRPr="00D8164A">
        <w:rPr>
          <w:rFonts w:ascii="Baskerville Old Face" w:eastAsia="AGaramond-Regular" w:hAnsi="Baskerville Old Face" w:cs="Calibri"/>
          <w:color w:val="000000"/>
          <w:sz w:val="12"/>
          <w:szCs w:val="12"/>
        </w:rPr>
        <w:t>Dati</w:t>
      </w:r>
      <w:r w:rsidR="00FD0BCF" w:rsidRPr="00D8164A">
        <w:rPr>
          <w:rFonts w:ascii="Baskerville Old Face" w:eastAsia="AGaramond-Regular" w:hAnsi="Baskerville Old Face" w:cs="Calibri"/>
          <w:color w:val="000000"/>
          <w:sz w:val="12"/>
          <w:szCs w:val="12"/>
        </w:rPr>
        <w:t xml:space="preserve"> personali che lo riguardano;</w:t>
      </w:r>
      <w:r w:rsidRPr="00D8164A">
        <w:rPr>
          <w:rFonts w:ascii="Baskerville Old Face" w:eastAsia="AGaramond-Regular" w:hAnsi="Baskerville Old Face" w:cs="Calibri"/>
          <w:color w:val="000000"/>
          <w:sz w:val="12"/>
          <w:szCs w:val="12"/>
        </w:rPr>
        <w:t xml:space="preserve"> </w:t>
      </w:r>
    </w:p>
    <w:p w:rsidR="00404A90" w:rsidRPr="00D8164A" w:rsidRDefault="00AA2BB3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eastAsia="AGaramond-Regular" w:hAnsi="Baskerville Old Face" w:cs="Calibri"/>
          <w:b/>
          <w:color w:val="000000"/>
          <w:sz w:val="12"/>
          <w:szCs w:val="12"/>
        </w:rPr>
        <w:t>3)</w:t>
      </w:r>
      <w:r w:rsidRPr="00D8164A">
        <w:rPr>
          <w:rFonts w:ascii="Baskerville Old Face" w:eastAsia="AGaramond-Regular" w:hAnsi="Baskerville Old Face" w:cs="Calibri"/>
          <w:color w:val="000000"/>
          <w:sz w:val="12"/>
          <w:szCs w:val="12"/>
        </w:rPr>
        <w:t xml:space="preserve"> I</w:t>
      </w:r>
      <w:r w:rsidR="00FD0BCF" w:rsidRPr="00D8164A">
        <w:rPr>
          <w:rFonts w:ascii="Baskerville Old Face" w:eastAsia="AGaramond-Regular" w:hAnsi="Baskerville Old Face" w:cs="Calibri"/>
          <w:color w:val="000000"/>
          <w:sz w:val="12"/>
          <w:szCs w:val="12"/>
        </w:rPr>
        <w:t xml:space="preserve">l diritto di 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ottenere dal </w:t>
      </w:r>
      <w:r w:rsidR="009A4773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Titolare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del trattamento la rettifica dei </w:t>
      </w:r>
      <w:r w:rsidR="00C10318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Dati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personali inesatti che lo riguardano senza ingiustificato ritardo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; </w:t>
      </w:r>
    </w:p>
    <w:p w:rsidR="00404A90" w:rsidRPr="00D8164A" w:rsidRDefault="00AA2BB3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4) 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I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l diritto di ottenere dal </w:t>
      </w:r>
      <w:r w:rsidR="009A4773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Titolare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del trattamento la cancellazione dei </w:t>
      </w:r>
      <w:r w:rsidR="00C10318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Dati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personali che lo riguardano senza ingiustificato ritardo, nel caso in cui non siano più necessari per le finalità del trattamento o se questo si assuma come illecito, sempre 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che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ne sussistano le condizioni previste per legge e comunque 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salvi i casi in cui i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l trattamento non sia giustificato da un altro motivo ugualmente legittimo; </w:t>
      </w:r>
    </w:p>
    <w:p w:rsidR="00404A90" w:rsidRPr="00D8164A" w:rsidRDefault="00AA2BB3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 xml:space="preserve">5) 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I</w:t>
      </w:r>
      <w:r w:rsidR="00FD0BCF" w:rsidRPr="00D8164A">
        <w:rPr>
          <w:rFonts w:ascii="Baskerville Old Face" w:hAnsi="Baskerville Old Face" w:cs="Calibri"/>
          <w:bCs/>
          <w:sz w:val="12"/>
          <w:szCs w:val="12"/>
        </w:rPr>
        <w:t xml:space="preserve">l diritto di ottenere dal </w:t>
      </w:r>
      <w:r w:rsidR="009A4773" w:rsidRPr="00D8164A">
        <w:rPr>
          <w:rFonts w:ascii="Baskerville Old Face" w:hAnsi="Baskerville Old Face" w:cs="Calibri"/>
          <w:bCs/>
          <w:sz w:val="12"/>
          <w:szCs w:val="12"/>
        </w:rPr>
        <w:t>Titolare</w:t>
      </w:r>
      <w:r w:rsidR="00FD0BCF" w:rsidRPr="00D8164A">
        <w:rPr>
          <w:rFonts w:ascii="Baskerville Old Face" w:hAnsi="Baskerville Old Face" w:cs="Calibri"/>
          <w:bCs/>
          <w:sz w:val="12"/>
          <w:szCs w:val="12"/>
        </w:rPr>
        <w:t xml:space="preserve"> del trattamento, laddove ne sia 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contestata l’esattezza, </w:t>
      </w:r>
      <w:r w:rsidRPr="00D8164A">
        <w:rPr>
          <w:rFonts w:ascii="Baskerville Old Face" w:hAnsi="Baskerville Old Face" w:cs="Calibri"/>
          <w:bCs/>
          <w:sz w:val="12"/>
          <w:szCs w:val="12"/>
        </w:rPr>
        <w:t>la limitazione dello stesso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per il periodo necessario al </w:t>
      </w:r>
      <w:r w:rsidR="009A4773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Titolare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per effettuare le opportune verifiche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;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</w:t>
      </w:r>
    </w:p>
    <w:p w:rsidR="00404A90" w:rsidRPr="00D8164A" w:rsidRDefault="00404A90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6)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Il diritto di ricevere in un formato strutturato, di uso comune e leggibile da dispositivo automatico i Dati personali che lo riguardano e il diritto di trasmettere tali Dati a un altro </w:t>
      </w:r>
      <w:r w:rsidR="009A4773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Titolare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del trattamento senza impedimenti da parte del </w:t>
      </w:r>
      <w:r w:rsidR="009A4773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Titolare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del trattamento cui li ha forniti, nei casi previsti dall’art. 20 del GDPR, e il diritto di ottenere la trasmissione diretta dei Dati personali da un </w:t>
      </w:r>
      <w:r w:rsidR="009A4773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Titolare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del trattamento all'altro, se tecnicamente fattibile e comportante uno sforzo non sproporzionato; </w:t>
      </w:r>
    </w:p>
    <w:p w:rsidR="00404A90" w:rsidRPr="00D8164A" w:rsidRDefault="00404A90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7)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Il diritto di revocare il consenso al trattamento dei propri Dati Personali precedentemente espresso, [</w:t>
      </w:r>
      <w:r w:rsidRPr="00D8164A">
        <w:rPr>
          <w:rFonts w:ascii="Baskerville Old Face" w:eastAsia="AGaramond-Regular" w:hAnsi="Baskerville Old Face" w:cs="Calibri"/>
          <w:bCs/>
          <w:color w:val="000000"/>
          <w:sz w:val="12"/>
          <w:szCs w:val="12"/>
        </w:rPr>
        <w:t xml:space="preserve">qualora il trattamento sia basato sull’articolo 6, paragrafo 1, lettera a), oppure sull’articolo </w:t>
      </w:r>
      <w:r w:rsidRPr="00D8164A">
        <w:rPr>
          <w:rFonts w:ascii="Baskerville Old Face" w:eastAsia="AGaramond-Regular" w:hAnsi="Baskerville Old Face" w:cs="Calibri"/>
          <w:sz w:val="12"/>
          <w:szCs w:val="12"/>
        </w:rPr>
        <w:t>9, paragrafo 2, lettera a)]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in qualsiasi momento </w:t>
      </w:r>
      <w:r w:rsidRPr="00D8164A">
        <w:rPr>
          <w:rFonts w:ascii="Baskerville Old Face" w:eastAsia="AGaramond-Regular" w:hAnsi="Baskerville Old Face" w:cs="Calibri"/>
          <w:bCs/>
          <w:sz w:val="12"/>
          <w:szCs w:val="12"/>
        </w:rPr>
        <w:t xml:space="preserve">senza pregiudicare la liceità del trattamento basata sul consenso prestato </w:t>
      </w:r>
      <w:r w:rsidRPr="00D8164A">
        <w:rPr>
          <w:rFonts w:ascii="Baskerville Old Face" w:eastAsia="AGaramond-Regular" w:hAnsi="Baskerville Old Face" w:cs="Calibri"/>
          <w:sz w:val="12"/>
          <w:szCs w:val="12"/>
        </w:rPr>
        <w:t>prima della revoca</w:t>
      </w:r>
      <w:r w:rsidR="009A4773" w:rsidRPr="00D8164A">
        <w:rPr>
          <w:rFonts w:ascii="Baskerville Old Face" w:eastAsia="AGaramond-Regular" w:hAnsi="Baskerville Old Face" w:cs="Calibri"/>
          <w:sz w:val="12"/>
          <w:szCs w:val="12"/>
        </w:rPr>
        <w:t xml:space="preserve"> e salvo il caso in cui il trattamento sia lecito per altre basi o condizioni giuridiche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; </w:t>
      </w:r>
    </w:p>
    <w:p w:rsidR="004C487F" w:rsidRPr="00D8164A" w:rsidRDefault="00090385" w:rsidP="00404A90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8</w:t>
      </w:r>
      <w:r w:rsidR="00AA2BB3"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)</w:t>
      </w:r>
      <w:r w:rsidR="00AA2BB3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I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l diritto di 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>opporsi</w:t>
      </w:r>
      <w:r w:rsidR="00A3186C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>,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per motivi connessi alla sua 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situazione particolare, al trattamento dei </w:t>
      </w:r>
      <w:r w:rsidR="00C10318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Dati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personali che lo riguardano ai sensi dell’articolo 6, paragrafo 1, lettere e) o f), compresa la profilazione sulla base di tali disposizioni. </w:t>
      </w:r>
      <w:r w:rsidR="004C487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In tal caso, il Titolare si astiene dal trattare ulteriormente i Dati personali salvo che dimostri l’esistenza di motivi legittimi per procedere al trattamento che prevalgano sugli interessi, sui diritti e sulle libertà dell’interessato, oppure la necessità di protrarre il trattamento per consentire l’accertamento, l’esercizio o la difesa di un diritto in sede giudiziaria.</w:t>
      </w:r>
      <w:r w:rsidR="004C487F" w:rsidRPr="00D8164A">
        <w:rPr>
          <w:rFonts w:ascii="Baskerville Old Face" w:hAnsi="Baskerville Old Face" w:cs="Calibri"/>
          <w:bCs/>
          <w:color w:val="000000"/>
          <w:sz w:val="12"/>
          <w:szCs w:val="12"/>
          <w:shd w:val="clear" w:color="auto" w:fill="FFFFFF"/>
        </w:rPr>
        <w:t xml:space="preserve"> Qualora i Dati personali siano trattati per finalità di promozione di attività o servizi propri del Titolare, l’interessato ha </w:t>
      </w:r>
      <w:r w:rsidR="004C487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il diritto di opporsi in qualsiasi momento al trattamento dei Dati personali che lo riguardano effettuato per tali finalità, compresa la profilazione nella misura in cui sia connessa a tale tipologia di comunicazioni. 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Qualora l’interessato si opponga al trattamento per finalità di marketing diretto, i </w:t>
      </w:r>
      <w:r w:rsidR="00C10318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>Dati</w:t>
      </w:r>
      <w:r w:rsidR="00FD0BCF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personali non sono più oggetto di trattamento per tali finalità.</w:t>
      </w:r>
      <w:r w:rsidR="007124A4"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</w:t>
      </w:r>
    </w:p>
    <w:p w:rsidR="00090385" w:rsidRPr="00D8164A" w:rsidRDefault="00090385" w:rsidP="00090385">
      <w:pPr>
        <w:pStyle w:val="NormaleWeb1"/>
        <w:shd w:val="clear" w:color="auto" w:fill="FFFFFF"/>
        <w:tabs>
          <w:tab w:val="left" w:pos="10266"/>
        </w:tabs>
        <w:spacing w:before="0" w:after="0" w:line="240" w:lineRule="auto"/>
        <w:jc w:val="both"/>
        <w:rPr>
          <w:rFonts w:ascii="Baskerville Old Face" w:hAnsi="Baskerville Old Face" w:cs="Calibri"/>
          <w:bCs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9)</w:t>
      </w:r>
      <w:r w:rsidRPr="00D8164A">
        <w:rPr>
          <w:rFonts w:ascii="Baskerville Old Face" w:hAnsi="Baskerville Old Face" w:cs="Calibri"/>
          <w:bCs/>
          <w:color w:val="000000"/>
          <w:sz w:val="12"/>
          <w:szCs w:val="12"/>
        </w:rPr>
        <w:t xml:space="preserve"> Il diritto di proporre reclamo ad un'Autorità di controllo.</w:t>
      </w:r>
    </w:p>
    <w:p w:rsidR="00090385" w:rsidRPr="00D8164A" w:rsidRDefault="00FD0BCF" w:rsidP="00404A90">
      <w:pPr>
        <w:spacing w:line="240" w:lineRule="auto"/>
        <w:jc w:val="both"/>
        <w:rPr>
          <w:rFonts w:ascii="Baskerville Old Face" w:hAnsi="Baskerville Old Face" w:cs="Calibri"/>
          <w:color w:val="000000"/>
          <w:sz w:val="12"/>
          <w:szCs w:val="12"/>
        </w:rPr>
      </w:pPr>
      <w:r w:rsidRPr="00D8164A">
        <w:rPr>
          <w:rFonts w:ascii="Baskerville Old Face" w:hAnsi="Baskerville Old Face" w:cs="Calibri"/>
          <w:b/>
          <w:bCs/>
          <w:color w:val="000000"/>
          <w:sz w:val="12"/>
          <w:szCs w:val="12"/>
        </w:rPr>
        <w:t>Aggiornamento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>: la presente informativa è redatta in aderenza alle indicazioni di cui al GDPR, l'adeguamento delle politiche</w:t>
      </w:r>
      <w:r w:rsidR="00090385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del Titolare</w:t>
      </w:r>
      <w:r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imposto dal quale è in corso. Una versione tempo per tempo aggiornata</w:t>
      </w:r>
      <w:r w:rsidR="00404A90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è resa disponibile presso il </w:t>
      </w:r>
      <w:r w:rsidR="009A4773" w:rsidRPr="00D8164A">
        <w:rPr>
          <w:rFonts w:ascii="Baskerville Old Face" w:hAnsi="Baskerville Old Face" w:cs="Calibri"/>
          <w:color w:val="000000"/>
          <w:sz w:val="12"/>
          <w:szCs w:val="12"/>
        </w:rPr>
        <w:t>Titolare</w:t>
      </w:r>
      <w:r w:rsidR="00E3250E" w:rsidRPr="00D8164A">
        <w:rPr>
          <w:rFonts w:ascii="Baskerville Old Face" w:hAnsi="Baskerville Old Face" w:cs="Calibri"/>
          <w:color w:val="000000"/>
          <w:sz w:val="12"/>
          <w:szCs w:val="12"/>
        </w:rPr>
        <w:t xml:space="preserve"> e gli eventuali Responsabili.</w:t>
      </w:r>
    </w:p>
    <w:sectPr w:rsidR="00090385" w:rsidRPr="00D8164A" w:rsidSect="00D8164A">
      <w:pgSz w:w="11906" w:h="16838"/>
      <w:pgMar w:top="510" w:right="720" w:bottom="51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7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F4D2EA5"/>
    <w:multiLevelType w:val="hybridMultilevel"/>
    <w:tmpl w:val="336C156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A2C50"/>
    <w:multiLevelType w:val="hybridMultilevel"/>
    <w:tmpl w:val="2794AE42"/>
    <w:lvl w:ilvl="0" w:tplc="AD644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C02A5"/>
    <w:multiLevelType w:val="hybridMultilevel"/>
    <w:tmpl w:val="5ED48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1328"/>
    <w:multiLevelType w:val="hybridMultilevel"/>
    <w:tmpl w:val="1F86A1B6"/>
    <w:lvl w:ilvl="0" w:tplc="99887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F06F2"/>
    <w:multiLevelType w:val="hybridMultilevel"/>
    <w:tmpl w:val="66FC415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1513C"/>
    <w:multiLevelType w:val="hybridMultilevel"/>
    <w:tmpl w:val="B3462250"/>
    <w:lvl w:ilvl="0" w:tplc="D0D4DF00">
      <w:numFmt w:val="bullet"/>
      <w:lvlText w:val="-"/>
      <w:lvlJc w:val="left"/>
      <w:pPr>
        <w:ind w:left="420" w:hanging="360"/>
      </w:pPr>
      <w:rPr>
        <w:rFonts w:ascii="Baskerville Old Face" w:eastAsia="Times New Roman" w:hAnsi="Baskerville Old Face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18"/>
    <w:rsid w:val="00014DD3"/>
    <w:rsid w:val="000439DA"/>
    <w:rsid w:val="00070411"/>
    <w:rsid w:val="00090385"/>
    <w:rsid w:val="000A2A3F"/>
    <w:rsid w:val="000B13CF"/>
    <w:rsid w:val="000D5311"/>
    <w:rsid w:val="00114E71"/>
    <w:rsid w:val="00143AF5"/>
    <w:rsid w:val="00171739"/>
    <w:rsid w:val="001B7A6B"/>
    <w:rsid w:val="001F6F46"/>
    <w:rsid w:val="00202B9B"/>
    <w:rsid w:val="0020365E"/>
    <w:rsid w:val="00214989"/>
    <w:rsid w:val="002B6293"/>
    <w:rsid w:val="002E3176"/>
    <w:rsid w:val="002F52DF"/>
    <w:rsid w:val="00313206"/>
    <w:rsid w:val="00373260"/>
    <w:rsid w:val="00373E33"/>
    <w:rsid w:val="00381A91"/>
    <w:rsid w:val="00385C37"/>
    <w:rsid w:val="003F56DF"/>
    <w:rsid w:val="00404A90"/>
    <w:rsid w:val="00423DC7"/>
    <w:rsid w:val="00445011"/>
    <w:rsid w:val="0044768C"/>
    <w:rsid w:val="004856DA"/>
    <w:rsid w:val="00493D71"/>
    <w:rsid w:val="004A6BB6"/>
    <w:rsid w:val="004A745E"/>
    <w:rsid w:val="004C28A0"/>
    <w:rsid w:val="004C3273"/>
    <w:rsid w:val="004C37C6"/>
    <w:rsid w:val="004C487F"/>
    <w:rsid w:val="004D2891"/>
    <w:rsid w:val="004E70B0"/>
    <w:rsid w:val="00500132"/>
    <w:rsid w:val="0054692E"/>
    <w:rsid w:val="005704AD"/>
    <w:rsid w:val="005B7F98"/>
    <w:rsid w:val="005C13FD"/>
    <w:rsid w:val="005F2AA8"/>
    <w:rsid w:val="00603116"/>
    <w:rsid w:val="00644EA9"/>
    <w:rsid w:val="00662478"/>
    <w:rsid w:val="006764D4"/>
    <w:rsid w:val="00693B12"/>
    <w:rsid w:val="006C004B"/>
    <w:rsid w:val="006F4154"/>
    <w:rsid w:val="007124A4"/>
    <w:rsid w:val="00752321"/>
    <w:rsid w:val="00775CDF"/>
    <w:rsid w:val="00781848"/>
    <w:rsid w:val="00785317"/>
    <w:rsid w:val="007A5C2F"/>
    <w:rsid w:val="007B21C3"/>
    <w:rsid w:val="008511BB"/>
    <w:rsid w:val="008C5AC6"/>
    <w:rsid w:val="00920976"/>
    <w:rsid w:val="00991BD2"/>
    <w:rsid w:val="009A4773"/>
    <w:rsid w:val="009B7121"/>
    <w:rsid w:val="009C57D6"/>
    <w:rsid w:val="00A0129A"/>
    <w:rsid w:val="00A05FB4"/>
    <w:rsid w:val="00A3186C"/>
    <w:rsid w:val="00A4648D"/>
    <w:rsid w:val="00A821C2"/>
    <w:rsid w:val="00AA2BB3"/>
    <w:rsid w:val="00AB70B7"/>
    <w:rsid w:val="00AD09A1"/>
    <w:rsid w:val="00AE0BAE"/>
    <w:rsid w:val="00B26FF7"/>
    <w:rsid w:val="00B8397A"/>
    <w:rsid w:val="00B90D30"/>
    <w:rsid w:val="00BC58DC"/>
    <w:rsid w:val="00BE2017"/>
    <w:rsid w:val="00C10318"/>
    <w:rsid w:val="00C32EC1"/>
    <w:rsid w:val="00C939DE"/>
    <w:rsid w:val="00CE200C"/>
    <w:rsid w:val="00D31BEB"/>
    <w:rsid w:val="00D60C86"/>
    <w:rsid w:val="00D6238C"/>
    <w:rsid w:val="00D8164A"/>
    <w:rsid w:val="00DA0EC9"/>
    <w:rsid w:val="00DA3229"/>
    <w:rsid w:val="00DD16B0"/>
    <w:rsid w:val="00E3250E"/>
    <w:rsid w:val="00E357DB"/>
    <w:rsid w:val="00E54C52"/>
    <w:rsid w:val="00E719EB"/>
    <w:rsid w:val="00E918F2"/>
    <w:rsid w:val="00EB4ED9"/>
    <w:rsid w:val="00EC0520"/>
    <w:rsid w:val="00F221ED"/>
    <w:rsid w:val="00F321D2"/>
    <w:rsid w:val="00F57487"/>
    <w:rsid w:val="00F754D6"/>
    <w:rsid w:val="00F82246"/>
    <w:rsid w:val="00F87427"/>
    <w:rsid w:val="00FC29EB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2B8BB"/>
  <w15:docId w15:val="{B6D3ED2D-419A-40AC-93BD-1E3EC32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olor w:val="000000"/>
      <w:kern w:val="1"/>
      <w:sz w:val="22"/>
      <w:szCs w:val="2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AGaramond-Regular" w:hAnsi="Symbol" w:cs="OpenSymbol"/>
      <w:color w:val="000000"/>
      <w:kern w:val="1"/>
      <w:sz w:val="22"/>
      <w:szCs w:val="22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  <w:sz w:val="24"/>
      <w:szCs w:val="24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eWeb1">
    <w:name w:val="Normale (Web)1"/>
    <w:basedOn w:val="Normale"/>
    <w:pPr>
      <w:spacing w:before="100" w:after="100"/>
    </w:pPr>
    <w:rPr>
      <w:rFonts w:eastAsia="Times New Roman" w:cs="Times New Roman"/>
    </w:rPr>
  </w:style>
  <w:style w:type="paragraph" w:customStyle="1" w:styleId="Paragrafoelenco1">
    <w:name w:val="Paragrafo elenco1"/>
    <w:basedOn w:val="Normale"/>
    <w:pPr>
      <w:ind w:left="720"/>
    </w:pPr>
    <w:rPr>
      <w:rFonts w:ascii="Calibri" w:eastAsia="SimSun" w:hAnsi="Calibri" w:cs="font40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93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B6293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F87427"/>
    <w:pPr>
      <w:ind w:left="720"/>
      <w:contextualSpacing/>
    </w:pPr>
  </w:style>
  <w:style w:type="paragraph" w:customStyle="1" w:styleId="NormaleWeb2">
    <w:name w:val="Normale (Web)2"/>
    <w:basedOn w:val="Normale"/>
    <w:rsid w:val="00AD09A1"/>
    <w:pPr>
      <w:spacing w:before="100" w:after="100"/>
    </w:pPr>
    <w:rPr>
      <w:rFonts w:eastAsia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li@ac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alpha_wing i</dc:creator>
  <cp:lastModifiedBy>Carlo Defilippis</cp:lastModifiedBy>
  <cp:revision>3</cp:revision>
  <cp:lastPrinted>2018-11-15T09:04:00Z</cp:lastPrinted>
  <dcterms:created xsi:type="dcterms:W3CDTF">2018-12-04T11:40:00Z</dcterms:created>
  <dcterms:modified xsi:type="dcterms:W3CDTF">2019-01-17T12:21:00Z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